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DF" w:rsidRDefault="004D3A36">
      <w:pPr>
        <w:pStyle w:val="BodyA"/>
        <w:rPr>
          <w:rFonts w:ascii="Arial" w:eastAsia="Arial" w:hAnsi="Arial" w:cs="Arial"/>
          <w:b/>
          <w:bCs/>
        </w:rPr>
      </w:pPr>
      <w:r>
        <w:rPr>
          <w:rFonts w:ascii="Arial"/>
          <w:b/>
          <w:bCs/>
        </w:rPr>
        <w:t>SOCIAL EQUITY</w:t>
      </w:r>
    </w:p>
    <w:p w:rsidR="00BA01DF" w:rsidRDefault="004D3A36">
      <w:pPr>
        <w:pStyle w:val="BodyA"/>
        <w:rPr>
          <w:rFonts w:ascii="Arial" w:eastAsia="Arial" w:hAnsi="Arial" w:cs="Arial"/>
        </w:rPr>
      </w:pPr>
      <w:r>
        <w:rPr>
          <w:rFonts w:ascii="Arial"/>
        </w:rPr>
        <w:t xml:space="preserve">The Napa Green Certified Land (NGCL) program is focused on environmental stewardship, business sustainability and longevity, and social equity. Managing vineyard properties to maximize biodiversity, worker, and watershed health provides environmental and social benefits extending well beyond the property boundaries. </w:t>
      </w:r>
    </w:p>
    <w:p w:rsidR="00BA01DF" w:rsidRDefault="00BA01DF">
      <w:pPr>
        <w:pStyle w:val="BodyA"/>
        <w:rPr>
          <w:rFonts w:ascii="Arial" w:eastAsia="Arial" w:hAnsi="Arial" w:cs="Arial"/>
        </w:rPr>
      </w:pPr>
    </w:p>
    <w:p w:rsidR="00BA01DF" w:rsidRDefault="00BA01DF">
      <w:pPr>
        <w:pStyle w:val="BodyA"/>
        <w:rPr>
          <w:rFonts w:ascii="Arial" w:eastAsia="Arial" w:hAnsi="Arial" w:cs="Arial"/>
          <w:b/>
          <w:bCs/>
          <w:i/>
          <w:iCs/>
        </w:rPr>
      </w:pPr>
    </w:p>
    <w:p w:rsidR="00BA01DF" w:rsidRDefault="004D3A36">
      <w:pPr>
        <w:pStyle w:val="BodyA"/>
        <w:rPr>
          <w:rFonts w:ascii="Arial" w:eastAsia="Arial" w:hAnsi="Arial" w:cs="Arial"/>
          <w:b/>
          <w:bCs/>
          <w:u w:val="single"/>
        </w:rPr>
      </w:pPr>
      <w:r>
        <w:rPr>
          <w:rFonts w:ascii="Arial"/>
          <w:b/>
          <w:bCs/>
          <w:u w:val="single"/>
        </w:rPr>
        <w:t>Human Resources and Workforce Assessment</w:t>
      </w:r>
    </w:p>
    <w:p w:rsidR="00BA01DF" w:rsidRDefault="004D3A36">
      <w:pPr>
        <w:pStyle w:val="BodyA"/>
        <w:rPr>
          <w:rFonts w:ascii="Arial" w:eastAsia="Arial" w:hAnsi="Arial" w:cs="Arial"/>
        </w:rPr>
      </w:pPr>
      <w:r>
        <w:rPr>
          <w:rFonts w:ascii="Arial"/>
        </w:rPr>
        <w:t>This section focuses on ensuring that your operation is in compliance with human resources and workforce regulatory requirements, and implementing best management practices that go beyond compliance.</w:t>
      </w:r>
    </w:p>
    <w:p w:rsidR="00BA01DF" w:rsidRDefault="00BA01DF">
      <w:pPr>
        <w:pStyle w:val="BodyA"/>
        <w:rPr>
          <w:rFonts w:ascii="Arial" w:eastAsia="Arial" w:hAnsi="Arial" w:cs="Arial"/>
          <w:b/>
          <w:bCs/>
        </w:rPr>
      </w:pPr>
    </w:p>
    <w:p w:rsidR="00BA01DF" w:rsidRDefault="00BA01DF">
      <w:pPr>
        <w:pStyle w:val="BodyA"/>
        <w:rPr>
          <w:rFonts w:ascii="Arial" w:eastAsia="Arial" w:hAnsi="Arial" w:cs="Arial"/>
          <w:b/>
          <w:bCs/>
        </w:rPr>
      </w:pPr>
    </w:p>
    <w:p w:rsidR="00BA01DF" w:rsidRDefault="004D3A36" w:rsidP="00507324">
      <w:pPr>
        <w:pStyle w:val="BodyA"/>
        <w:numPr>
          <w:ilvl w:val="0"/>
          <w:numId w:val="1"/>
        </w:numPr>
        <w:tabs>
          <w:tab w:val="num" w:pos="180"/>
        </w:tabs>
        <w:ind w:left="180" w:hanging="180"/>
        <w:rPr>
          <w:rFonts w:ascii="Arial" w:eastAsia="Arial" w:hAnsi="Arial" w:cs="Arial"/>
          <w:b/>
          <w:bCs/>
        </w:rPr>
      </w:pPr>
      <w:r>
        <w:rPr>
          <w:rFonts w:ascii="Arial"/>
        </w:rPr>
        <w:t>Do you have employees?</w:t>
      </w:r>
      <w:r>
        <w:rPr>
          <w:rFonts w:ascii="Arial"/>
          <w:b/>
          <w:bCs/>
        </w:rPr>
        <w:t xml:space="preserve"> </w:t>
      </w:r>
      <w:r>
        <w:rPr>
          <w:rFonts w:ascii="Arial"/>
          <w:b/>
          <w:bCs/>
        </w:rPr>
        <w:tab/>
      </w:r>
      <w:r>
        <w:rPr>
          <w:rFonts w:ascii="Arial"/>
          <w:b/>
          <w:bCs/>
        </w:rPr>
        <w:tab/>
      </w:r>
      <w:r>
        <w:rPr>
          <w:rFonts w:ascii="Arial"/>
          <w:b/>
          <w:bCs/>
        </w:rPr>
        <w:tab/>
      </w:r>
      <w:r>
        <w:rPr>
          <w:rFonts w:ascii="Arial"/>
          <w:b/>
          <w:bCs/>
        </w:rPr>
        <w:tab/>
      </w:r>
      <w:r>
        <w:rPr>
          <w:rFonts w:ascii="Arial"/>
          <w:b/>
          <w:bCs/>
        </w:rPr>
        <w:tab/>
      </w:r>
      <w:r>
        <w:rPr>
          <w:rFonts w:ascii="Arial"/>
          <w:b/>
          <w:bCs/>
        </w:rPr>
        <w:tab/>
      </w:r>
      <w:r>
        <w:rPr>
          <w:rFonts w:ascii="Arial"/>
          <w:b/>
          <w:bCs/>
        </w:rPr>
        <w:tab/>
      </w:r>
      <w:r>
        <w:rPr>
          <w:rFonts w:ascii="Arial"/>
          <w:b/>
          <w:bCs/>
        </w:rPr>
        <w:tab/>
        <w:t>Yes | No</w:t>
      </w:r>
    </w:p>
    <w:p w:rsidR="00BA01DF" w:rsidRDefault="004D3A36">
      <w:pPr>
        <w:pStyle w:val="BodyA"/>
        <w:rPr>
          <w:rFonts w:ascii="Arial" w:eastAsia="Arial" w:hAnsi="Arial" w:cs="Arial"/>
          <w:i/>
          <w:iCs/>
        </w:rPr>
      </w:pPr>
      <w:r>
        <w:rPr>
          <w:rFonts w:ascii="Arial"/>
          <w:i/>
          <w:iCs/>
        </w:rPr>
        <w:t>(If yes, complete sections below. If no, continue to Neighbors &amp; Community)</w:t>
      </w:r>
    </w:p>
    <w:p w:rsidR="00BA01DF" w:rsidRDefault="00BA01DF">
      <w:pPr>
        <w:pStyle w:val="BodyA"/>
        <w:rPr>
          <w:rFonts w:ascii="Arial" w:eastAsia="Arial" w:hAnsi="Arial" w:cs="Arial"/>
        </w:rPr>
      </w:pPr>
    </w:p>
    <w:p w:rsidR="00BA01DF" w:rsidRDefault="004D3A36">
      <w:pPr>
        <w:pStyle w:val="BodyA"/>
        <w:rPr>
          <w:rFonts w:ascii="Arial" w:eastAsia="Arial" w:hAnsi="Arial" w:cs="Arial"/>
          <w:b/>
          <w:bCs/>
        </w:rPr>
      </w:pPr>
      <w:r>
        <w:rPr>
          <w:rFonts w:ascii="Arial"/>
          <w:b/>
          <w:bCs/>
        </w:rPr>
        <w:t>Compliance:</w:t>
      </w:r>
    </w:p>
    <w:p w:rsidR="00BA01DF" w:rsidRDefault="00BA01DF">
      <w:pPr>
        <w:pStyle w:val="BodyA"/>
        <w:rPr>
          <w:rFonts w:ascii="Arial" w:eastAsia="Arial" w:hAnsi="Arial" w:cs="Arial"/>
          <w:b/>
          <w:bCs/>
        </w:rPr>
      </w:pPr>
    </w:p>
    <w:p w:rsidR="00BA01DF" w:rsidRDefault="004D3A36" w:rsidP="00507324">
      <w:pPr>
        <w:pStyle w:val="BodyA"/>
        <w:numPr>
          <w:ilvl w:val="0"/>
          <w:numId w:val="2"/>
        </w:numPr>
        <w:tabs>
          <w:tab w:val="num" w:pos="180"/>
        </w:tabs>
        <w:ind w:left="180" w:hanging="180"/>
        <w:rPr>
          <w:rFonts w:ascii="Arial" w:eastAsia="Arial" w:hAnsi="Arial" w:cs="Arial"/>
        </w:rPr>
      </w:pPr>
      <w:r>
        <w:rPr>
          <w:rFonts w:ascii="Arial"/>
        </w:rPr>
        <w:t>Do you have a process to regularly review and ensure compliance with state and federal labor requirements for human resource practices?</w:t>
      </w:r>
      <w:r>
        <w:rPr>
          <w:rFonts w:ascii="Arial"/>
        </w:rPr>
        <w:tab/>
      </w:r>
      <w:r>
        <w:rPr>
          <w:rFonts w:ascii="Arial"/>
        </w:rPr>
        <w:tab/>
      </w:r>
      <w:r>
        <w:rPr>
          <w:rFonts w:ascii="Arial"/>
        </w:rPr>
        <w:tab/>
      </w:r>
      <w:r>
        <w:rPr>
          <w:rFonts w:ascii="Arial"/>
        </w:rPr>
        <w:tab/>
      </w:r>
    </w:p>
    <w:p w:rsidR="00BA01DF" w:rsidRDefault="004D3A36" w:rsidP="00507324">
      <w:pPr>
        <w:pStyle w:val="BodyA"/>
        <w:numPr>
          <w:ilvl w:val="0"/>
          <w:numId w:val="3"/>
        </w:numPr>
        <w:tabs>
          <w:tab w:val="num" w:pos="180"/>
        </w:tabs>
        <w:ind w:left="180" w:hanging="180"/>
        <w:rPr>
          <w:rFonts w:ascii="Arial" w:eastAsia="Arial" w:hAnsi="Arial" w:cs="Arial"/>
        </w:rPr>
      </w:pPr>
      <w:r>
        <w:rPr>
          <w:rFonts w:ascii="Arial"/>
        </w:rPr>
        <w:t>If you work with a labor contractor have you ensured that they meet state license requirements?</w:t>
      </w:r>
      <w:r>
        <w:rPr>
          <w:rFonts w:ascii="Arial"/>
        </w:rPr>
        <w:tab/>
      </w:r>
    </w:p>
    <w:p w:rsidR="00BA01DF" w:rsidRDefault="004D3A36" w:rsidP="00507324">
      <w:pPr>
        <w:pStyle w:val="BodyA"/>
        <w:numPr>
          <w:ilvl w:val="0"/>
          <w:numId w:val="4"/>
        </w:numPr>
        <w:tabs>
          <w:tab w:val="num" w:pos="180"/>
        </w:tabs>
        <w:ind w:left="180" w:hanging="180"/>
        <w:rPr>
          <w:rFonts w:ascii="Arial" w:eastAsia="Arial" w:hAnsi="Arial" w:cs="Arial"/>
        </w:rPr>
      </w:pPr>
      <w:r>
        <w:rPr>
          <w:rFonts w:ascii="Arial"/>
        </w:rPr>
        <w:t>Do you have an employee safety training program in compliance with federal, state, and local law?</w:t>
      </w:r>
      <w:r>
        <w:rPr>
          <w:rFonts w:ascii="Arial"/>
        </w:rPr>
        <w:tab/>
      </w:r>
    </w:p>
    <w:p w:rsidR="00BA01DF" w:rsidRDefault="004D3A36" w:rsidP="00507324">
      <w:pPr>
        <w:pStyle w:val="BodyA"/>
        <w:numPr>
          <w:ilvl w:val="0"/>
          <w:numId w:val="5"/>
        </w:numPr>
        <w:tabs>
          <w:tab w:val="num" w:pos="180"/>
        </w:tabs>
        <w:ind w:left="180" w:hanging="180"/>
        <w:rPr>
          <w:rFonts w:ascii="Arial" w:eastAsia="Arial" w:hAnsi="Arial" w:cs="Arial"/>
        </w:rPr>
      </w:pPr>
      <w:r>
        <w:rPr>
          <w:rFonts w:ascii="Arial"/>
        </w:rPr>
        <w:t>Do you have an Injury and Illness Prevention Program?</w:t>
      </w:r>
    </w:p>
    <w:p w:rsidR="00BA01DF" w:rsidRDefault="004D3A36" w:rsidP="00507324">
      <w:pPr>
        <w:pStyle w:val="BodyA"/>
        <w:numPr>
          <w:ilvl w:val="0"/>
          <w:numId w:val="6"/>
        </w:numPr>
        <w:tabs>
          <w:tab w:val="num" w:pos="180"/>
        </w:tabs>
        <w:ind w:left="180" w:hanging="180"/>
        <w:rPr>
          <w:rFonts w:ascii="Arial" w:eastAsia="Arial" w:hAnsi="Arial" w:cs="Arial"/>
        </w:rPr>
      </w:pPr>
      <w:r>
        <w:rPr>
          <w:rFonts w:ascii="Arial"/>
        </w:rPr>
        <w:t>Do you have a Heat Illness Prevention Plan?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BA01DF" w:rsidRDefault="00BA01DF">
      <w:pPr>
        <w:pStyle w:val="BodyA"/>
        <w:rPr>
          <w:rFonts w:ascii="Arial" w:eastAsia="Arial" w:hAnsi="Arial" w:cs="Arial"/>
        </w:rPr>
      </w:pPr>
    </w:p>
    <w:p w:rsidR="00BA01DF" w:rsidRDefault="004D3A36">
      <w:pPr>
        <w:pStyle w:val="BodyA"/>
        <w:rPr>
          <w:rFonts w:ascii="Arial" w:eastAsia="Arial" w:hAnsi="Arial" w:cs="Arial"/>
          <w:b/>
          <w:bCs/>
        </w:rPr>
      </w:pPr>
      <w:r>
        <w:rPr>
          <w:rFonts w:ascii="Arial"/>
          <w:b/>
          <w:bCs/>
        </w:rPr>
        <w:t>Program Requirements:</w:t>
      </w:r>
    </w:p>
    <w:p w:rsidR="00BA01DF" w:rsidRDefault="00BA01DF">
      <w:pPr>
        <w:pStyle w:val="BodyA"/>
        <w:rPr>
          <w:rFonts w:ascii="Arial" w:eastAsia="Arial" w:hAnsi="Arial" w:cs="Arial"/>
          <w:b/>
          <w:bCs/>
        </w:rPr>
      </w:pPr>
    </w:p>
    <w:p w:rsidR="00BA01DF" w:rsidRDefault="004D3A36" w:rsidP="00507324">
      <w:pPr>
        <w:pStyle w:val="BodyA"/>
        <w:numPr>
          <w:ilvl w:val="0"/>
          <w:numId w:val="7"/>
        </w:numPr>
        <w:tabs>
          <w:tab w:val="num" w:pos="180"/>
        </w:tabs>
        <w:ind w:left="180" w:hanging="180"/>
        <w:rPr>
          <w:rFonts w:ascii="Arial" w:eastAsia="Arial" w:hAnsi="Arial" w:cs="Arial"/>
        </w:rPr>
      </w:pPr>
      <w:r>
        <w:rPr>
          <w:rFonts w:ascii="Arial"/>
          <w:b/>
          <w:bCs/>
        </w:rPr>
        <w:t>Written Human Resources Plan</w:t>
      </w:r>
      <w:r>
        <w:rPr>
          <w:rFonts w:ascii="Arial"/>
        </w:rPr>
        <w:t xml:space="preserve"> </w:t>
      </w:r>
      <w:r>
        <w:rPr>
          <w:rFonts w:ascii="Arial"/>
          <w:i/>
          <w:iCs/>
        </w:rPr>
        <w:t xml:space="preserve">(Required if you have 5 or more employees) </w:t>
      </w:r>
      <w:r>
        <w:rPr>
          <w:rFonts w:ascii="Arial"/>
        </w:rPr>
        <w:t xml:space="preserve">with company mission, vision; staffing and recruiting; training and development; management; compensation and benefits. </w:t>
      </w:r>
    </w:p>
    <w:p w:rsidR="00BA01DF" w:rsidRDefault="004D3A36">
      <w:pPr>
        <w:pStyle w:val="BodyA"/>
        <w:rPr>
          <w:rFonts w:ascii="Arial" w:eastAsia="Arial" w:hAnsi="Arial" w:cs="Arial"/>
          <w:i/>
          <w:iCs/>
        </w:rPr>
      </w:pPr>
      <w:r>
        <w:rPr>
          <w:rFonts w:ascii="Arial"/>
          <w:i/>
          <w:iCs/>
        </w:rPr>
        <w:t>Verification: Provide Plan</w:t>
      </w:r>
    </w:p>
    <w:p w:rsidR="00BA01DF" w:rsidRDefault="00BA01DF">
      <w:pPr>
        <w:pStyle w:val="BodyA"/>
        <w:rPr>
          <w:rFonts w:ascii="Arial" w:eastAsia="Arial" w:hAnsi="Arial" w:cs="Arial"/>
        </w:rPr>
      </w:pPr>
    </w:p>
    <w:p w:rsidR="00BA01DF" w:rsidRDefault="004D3A36" w:rsidP="00507324">
      <w:pPr>
        <w:pStyle w:val="BodyA"/>
        <w:numPr>
          <w:ilvl w:val="0"/>
          <w:numId w:val="8"/>
        </w:numPr>
        <w:tabs>
          <w:tab w:val="num" w:pos="180"/>
        </w:tabs>
        <w:ind w:left="180" w:hanging="180"/>
        <w:rPr>
          <w:rFonts w:ascii="Arial" w:eastAsia="Arial" w:hAnsi="Arial" w:cs="Arial"/>
        </w:rPr>
      </w:pPr>
      <w:r>
        <w:rPr>
          <w:rFonts w:ascii="Arial"/>
          <w:b/>
          <w:bCs/>
        </w:rPr>
        <w:t>Employee Orientation and Handbook</w:t>
      </w:r>
      <w:r>
        <w:rPr>
          <w:rFonts w:ascii="Arial"/>
        </w:rPr>
        <w:t xml:space="preserve"> </w:t>
      </w:r>
      <w:r>
        <w:rPr>
          <w:rFonts w:ascii="Arial"/>
          <w:i/>
          <w:iCs/>
        </w:rPr>
        <w:t xml:space="preserve">- </w:t>
      </w:r>
      <w:r>
        <w:rPr>
          <w:rFonts w:ascii="Arial"/>
        </w:rPr>
        <w:t xml:space="preserve">Orientation includes review of Handbook, overview and/or tour of company operations, culture, and sustainability policies and practices (should be included in the Handbook). </w:t>
      </w:r>
    </w:p>
    <w:p w:rsidR="00BA01DF" w:rsidRDefault="004D3A36">
      <w:pPr>
        <w:pStyle w:val="BodyA"/>
        <w:rPr>
          <w:rFonts w:ascii="Arial" w:eastAsia="Arial" w:hAnsi="Arial" w:cs="Arial"/>
          <w:i/>
          <w:iCs/>
        </w:rPr>
      </w:pPr>
      <w:r>
        <w:rPr>
          <w:rFonts w:ascii="Arial"/>
          <w:i/>
          <w:iCs/>
        </w:rPr>
        <w:t>Verification: Provide Handbook</w:t>
      </w:r>
    </w:p>
    <w:p w:rsidR="00BA01DF" w:rsidRDefault="00BA01DF">
      <w:pPr>
        <w:pStyle w:val="BodyA"/>
        <w:rPr>
          <w:rFonts w:ascii="Arial" w:eastAsia="Arial" w:hAnsi="Arial" w:cs="Arial"/>
          <w:i/>
          <w:iCs/>
        </w:rPr>
      </w:pPr>
    </w:p>
    <w:p w:rsidR="00BA01DF" w:rsidRDefault="004D3A36" w:rsidP="00507324">
      <w:pPr>
        <w:pStyle w:val="BodyA"/>
        <w:numPr>
          <w:ilvl w:val="0"/>
          <w:numId w:val="9"/>
        </w:numPr>
        <w:tabs>
          <w:tab w:val="num" w:pos="180"/>
        </w:tabs>
        <w:ind w:left="180" w:hanging="180"/>
        <w:rPr>
          <w:rFonts w:ascii="Arial" w:eastAsia="Arial" w:hAnsi="Arial" w:cs="Arial"/>
          <w:b/>
          <w:bCs/>
        </w:rPr>
      </w:pPr>
      <w:r>
        <w:rPr>
          <w:rFonts w:ascii="Arial"/>
          <w:b/>
          <w:bCs/>
        </w:rPr>
        <w:t xml:space="preserve">Performance Evaluations </w:t>
      </w:r>
      <w:r>
        <w:rPr>
          <w:rFonts w:ascii="Arial"/>
        </w:rPr>
        <w:t>(Formalized performance evaluations and written complaint process).</w:t>
      </w:r>
    </w:p>
    <w:p w:rsidR="00BA01DF" w:rsidRDefault="004D3A36">
      <w:pPr>
        <w:pStyle w:val="BodyA"/>
        <w:rPr>
          <w:rFonts w:ascii="Arial" w:eastAsia="Arial" w:hAnsi="Arial" w:cs="Arial"/>
          <w:i/>
          <w:iCs/>
        </w:rPr>
      </w:pPr>
      <w:r>
        <w:rPr>
          <w:rFonts w:ascii="Arial"/>
          <w:i/>
          <w:iCs/>
        </w:rPr>
        <w:t>Verification: Provide blank evaluation</w:t>
      </w:r>
    </w:p>
    <w:p w:rsidR="00BA01DF" w:rsidRDefault="00BA01DF">
      <w:pPr>
        <w:pStyle w:val="BodyA"/>
        <w:rPr>
          <w:rFonts w:ascii="Arial" w:eastAsia="Arial" w:hAnsi="Arial" w:cs="Arial"/>
          <w:i/>
          <w:iCs/>
        </w:rPr>
      </w:pPr>
    </w:p>
    <w:p w:rsidR="00BA01DF" w:rsidRDefault="004D3A36" w:rsidP="00507324">
      <w:pPr>
        <w:pStyle w:val="BodyA"/>
        <w:numPr>
          <w:ilvl w:val="0"/>
          <w:numId w:val="10"/>
        </w:numPr>
        <w:tabs>
          <w:tab w:val="num" w:pos="180"/>
        </w:tabs>
        <w:ind w:left="180" w:hanging="180"/>
        <w:rPr>
          <w:rFonts w:ascii="Arial" w:eastAsia="Arial" w:hAnsi="Arial" w:cs="Arial"/>
        </w:rPr>
      </w:pPr>
      <w:r>
        <w:rPr>
          <w:rFonts w:ascii="Arial"/>
          <w:b/>
          <w:bCs/>
        </w:rPr>
        <w:t>Continuing Education, Training and Development</w:t>
      </w:r>
      <w:r>
        <w:rPr>
          <w:rFonts w:ascii="Arial"/>
        </w:rPr>
        <w:t xml:space="preserve"> (Regularly share training and continuing education opportunities, including training that covers sustainable practices, and encourage attendance, covering costs if applicable).</w:t>
      </w:r>
    </w:p>
    <w:p w:rsidR="00BA01DF" w:rsidRDefault="004D3A36">
      <w:pPr>
        <w:pStyle w:val="BodyA"/>
        <w:rPr>
          <w:rFonts w:ascii="Arial" w:eastAsia="Arial" w:hAnsi="Arial" w:cs="Arial"/>
          <w:i/>
          <w:iCs/>
        </w:rPr>
      </w:pPr>
      <w:r>
        <w:rPr>
          <w:rFonts w:ascii="Arial"/>
          <w:i/>
          <w:iCs/>
        </w:rPr>
        <w:t>Verification: Share staff newsletter/email</w:t>
      </w:r>
    </w:p>
    <w:p w:rsidR="00BA01DF" w:rsidRDefault="00BA01DF">
      <w:pPr>
        <w:pStyle w:val="BodyA"/>
        <w:rPr>
          <w:rFonts w:ascii="Arial" w:eastAsia="Arial" w:hAnsi="Arial" w:cs="Arial"/>
          <w:i/>
          <w:iCs/>
        </w:rPr>
      </w:pPr>
    </w:p>
    <w:p w:rsidR="00BA01DF" w:rsidRDefault="004D3A36" w:rsidP="00507324">
      <w:pPr>
        <w:pStyle w:val="BodyA"/>
        <w:numPr>
          <w:ilvl w:val="0"/>
          <w:numId w:val="11"/>
        </w:numPr>
        <w:tabs>
          <w:tab w:val="num" w:pos="180"/>
        </w:tabs>
        <w:ind w:left="180" w:hanging="180"/>
        <w:rPr>
          <w:rFonts w:eastAsia="Helvetica" w:hAnsi="Helvetica" w:cs="Helvetica"/>
          <w:position w:val="-2"/>
        </w:rPr>
      </w:pPr>
      <w:r>
        <w:rPr>
          <w:rFonts w:ascii="Arial"/>
          <w:b/>
          <w:bCs/>
        </w:rPr>
        <w:t>Alternative Transportation:</w:t>
      </w:r>
      <w:r>
        <w:rPr>
          <w:rFonts w:ascii="Arial"/>
        </w:rPr>
        <w:t xml:space="preserve"> Inform staff regularly (minimum quarterly) of alternative transportation incentives and opportunities (e.g. Bay Area Commuter Benefits Program; Napa </w:t>
      </w:r>
      <w:r>
        <w:rPr>
          <w:rFonts w:ascii="Arial"/>
        </w:rPr>
        <w:lastRenderedPageBreak/>
        <w:t>Commute Challenge (Apr-June); custom incentives) and encourage them to use alternative transportation.</w:t>
      </w:r>
    </w:p>
    <w:p w:rsidR="00BA01DF" w:rsidRDefault="00BA01DF">
      <w:pPr>
        <w:pStyle w:val="BodyA"/>
        <w:rPr>
          <w:rFonts w:ascii="Arial" w:eastAsia="Arial" w:hAnsi="Arial" w:cs="Arial"/>
        </w:rPr>
      </w:pPr>
    </w:p>
    <w:p w:rsidR="00BA01DF" w:rsidRDefault="004D3A36" w:rsidP="00507324">
      <w:pPr>
        <w:pStyle w:val="BodyA"/>
        <w:numPr>
          <w:ilvl w:val="0"/>
          <w:numId w:val="12"/>
        </w:numPr>
        <w:tabs>
          <w:tab w:val="num" w:pos="180"/>
        </w:tabs>
        <w:ind w:left="180" w:hanging="180"/>
        <w:rPr>
          <w:rFonts w:ascii="Arial" w:eastAsia="Arial" w:hAnsi="Arial" w:cs="Arial"/>
        </w:rPr>
      </w:pPr>
      <w:r>
        <w:rPr>
          <w:rFonts w:ascii="Arial"/>
          <w:b/>
          <w:bCs/>
        </w:rPr>
        <w:t xml:space="preserve">Sustainability Management: </w:t>
      </w:r>
      <w:r>
        <w:rPr>
          <w:rFonts w:ascii="Arial"/>
        </w:rPr>
        <w:t>Staff is assigned to manage implementation of the Vineyard Plan and maintain Napa Green Land certification; there are management planning meetings; and a process to get new employees informed and engaged.</w:t>
      </w:r>
    </w:p>
    <w:p w:rsidR="00BA01DF" w:rsidRDefault="004D3A36">
      <w:pPr>
        <w:pStyle w:val="BodyA"/>
        <w:rPr>
          <w:rFonts w:ascii="Arial" w:eastAsia="Arial" w:hAnsi="Arial" w:cs="Arial"/>
          <w:i/>
          <w:iCs/>
        </w:rPr>
      </w:pPr>
      <w:r>
        <w:rPr>
          <w:rFonts w:ascii="Arial"/>
          <w:i/>
          <w:iCs/>
        </w:rPr>
        <w:t xml:space="preserve">Verification: Share staff name(s) and contact </w:t>
      </w:r>
    </w:p>
    <w:p w:rsidR="00BA01DF" w:rsidRDefault="00BA01DF">
      <w:pPr>
        <w:pStyle w:val="BodyA"/>
        <w:rPr>
          <w:rFonts w:ascii="Arial" w:eastAsia="Arial" w:hAnsi="Arial" w:cs="Arial"/>
          <w:i/>
          <w:iCs/>
        </w:rPr>
      </w:pPr>
    </w:p>
    <w:p w:rsidR="00BA01DF" w:rsidRDefault="004D3A36" w:rsidP="00507324">
      <w:pPr>
        <w:pStyle w:val="BodyA"/>
        <w:numPr>
          <w:ilvl w:val="0"/>
          <w:numId w:val="13"/>
        </w:numPr>
        <w:tabs>
          <w:tab w:val="num" w:pos="180"/>
        </w:tabs>
        <w:ind w:left="180" w:hanging="180"/>
        <w:rPr>
          <w:rFonts w:ascii="Arial" w:eastAsia="Arial" w:hAnsi="Arial" w:cs="Arial"/>
        </w:rPr>
      </w:pPr>
      <w:r>
        <w:rPr>
          <w:rFonts w:ascii="Arial"/>
          <w:b/>
          <w:bCs/>
        </w:rPr>
        <w:t xml:space="preserve">Bilingual Resources: </w:t>
      </w:r>
      <w:r>
        <w:rPr>
          <w:rFonts w:ascii="Arial"/>
        </w:rPr>
        <w:t>If English isn</w:t>
      </w:r>
      <w:r>
        <w:rPr>
          <w:rFonts w:hAnsi="Arial"/>
        </w:rPr>
        <w:t>’</w:t>
      </w:r>
      <w:r>
        <w:rPr>
          <w:rFonts w:ascii="Arial"/>
        </w:rPr>
        <w:t xml:space="preserve">t required and there are staff whose first language is Spanish all resources are provided in English and Spanish. </w:t>
      </w:r>
    </w:p>
    <w:p w:rsidR="00BA01DF" w:rsidRDefault="004D3A36">
      <w:pPr>
        <w:pStyle w:val="BodyA"/>
        <w:rPr>
          <w:rFonts w:ascii="Arial" w:eastAsia="Arial" w:hAnsi="Arial" w:cs="Arial"/>
          <w:i/>
          <w:iCs/>
        </w:rPr>
      </w:pPr>
      <w:r>
        <w:rPr>
          <w:rFonts w:ascii="Arial"/>
          <w:i/>
          <w:iCs/>
        </w:rPr>
        <w:t>Verification: Share Handbook or other resource in Spanish</w:t>
      </w:r>
    </w:p>
    <w:p w:rsidR="00BA01DF" w:rsidRDefault="00BA01DF">
      <w:pPr>
        <w:pStyle w:val="BodyA"/>
        <w:rPr>
          <w:rFonts w:ascii="Arial" w:eastAsia="Arial" w:hAnsi="Arial" w:cs="Arial"/>
        </w:rPr>
      </w:pPr>
    </w:p>
    <w:p w:rsidR="00BA01DF" w:rsidRDefault="00BA01DF">
      <w:pPr>
        <w:pStyle w:val="BodyA"/>
        <w:rPr>
          <w:rFonts w:ascii="Arial" w:eastAsia="Arial" w:hAnsi="Arial" w:cs="Arial"/>
        </w:rPr>
      </w:pPr>
    </w:p>
    <w:p w:rsidR="00BA01DF" w:rsidRDefault="004D3A36">
      <w:pPr>
        <w:pStyle w:val="BodyA"/>
        <w:rPr>
          <w:rFonts w:ascii="Arial" w:eastAsia="Arial" w:hAnsi="Arial" w:cs="Arial"/>
          <w:b/>
          <w:bCs/>
        </w:rPr>
      </w:pPr>
      <w:r>
        <w:rPr>
          <w:rFonts w:ascii="Arial"/>
          <w:b/>
          <w:bCs/>
        </w:rPr>
        <w:t>Additional BMPs:</w:t>
      </w:r>
    </w:p>
    <w:p w:rsidR="00BA01DF" w:rsidRDefault="00BA01DF">
      <w:pPr>
        <w:pStyle w:val="BodyA"/>
        <w:rPr>
          <w:rFonts w:ascii="Arial" w:eastAsia="Arial" w:hAnsi="Arial" w:cs="Arial"/>
        </w:rPr>
      </w:pPr>
    </w:p>
    <w:p w:rsidR="00BA01DF" w:rsidRDefault="004D3A36" w:rsidP="00507324">
      <w:pPr>
        <w:pStyle w:val="BodyA"/>
        <w:numPr>
          <w:ilvl w:val="0"/>
          <w:numId w:val="14"/>
        </w:numPr>
        <w:tabs>
          <w:tab w:val="num" w:pos="180"/>
        </w:tabs>
        <w:ind w:left="180" w:hanging="180"/>
        <w:rPr>
          <w:rFonts w:ascii="Arial" w:eastAsia="Arial" w:hAnsi="Arial" w:cs="Arial"/>
        </w:rPr>
      </w:pPr>
      <w:r>
        <w:rPr>
          <w:rFonts w:ascii="Arial"/>
          <w:b/>
          <w:bCs/>
        </w:rPr>
        <w:t>Worker Safety &amp; Training:</w:t>
      </w:r>
      <w:r>
        <w:rPr>
          <w:rFonts w:ascii="Arial"/>
        </w:rPr>
        <w:t xml:space="preserve"> Offer quarterly/bi-monthly training and safety meetings, document attendance, track and share safety statistics.</w:t>
      </w:r>
    </w:p>
    <w:p w:rsidR="00BA01DF" w:rsidRDefault="004D3A36">
      <w:pPr>
        <w:pStyle w:val="Default"/>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b/>
          <w:bCs/>
        </w:rPr>
        <w:t>YES | NO</w:t>
      </w:r>
    </w:p>
    <w:p w:rsidR="00BA01DF" w:rsidRDefault="00BA01DF">
      <w:pPr>
        <w:pStyle w:val="Default"/>
        <w:rPr>
          <w:rFonts w:ascii="Arial" w:eastAsia="Arial" w:hAnsi="Arial" w:cs="Arial"/>
          <w:b/>
          <w:bCs/>
        </w:rPr>
      </w:pPr>
    </w:p>
    <w:p w:rsidR="00BA01DF" w:rsidRDefault="004D3A36" w:rsidP="00507324">
      <w:pPr>
        <w:pStyle w:val="Default"/>
        <w:numPr>
          <w:ilvl w:val="0"/>
          <w:numId w:val="15"/>
        </w:numPr>
        <w:tabs>
          <w:tab w:val="num" w:pos="180"/>
        </w:tabs>
        <w:ind w:left="180" w:hanging="180"/>
        <w:rPr>
          <w:rFonts w:ascii="Arial" w:eastAsia="Arial" w:hAnsi="Arial" w:cs="Arial"/>
          <w:b/>
          <w:bCs/>
        </w:rPr>
      </w:pPr>
      <w:r>
        <w:rPr>
          <w:rFonts w:ascii="Arial"/>
          <w:b/>
          <w:bCs/>
        </w:rPr>
        <w:t xml:space="preserve">Safety Rewards Program: </w:t>
      </w:r>
      <w:r>
        <w:rPr>
          <w:rFonts w:ascii="Arial"/>
        </w:rPr>
        <w:t>Program to recognize and reward safe job performance.</w:t>
      </w:r>
    </w:p>
    <w:p w:rsidR="00BA01DF" w:rsidRDefault="004D3A36">
      <w:pPr>
        <w:pStyle w:val="Default"/>
        <w:rPr>
          <w:rFonts w:ascii="Arial" w:eastAsia="Arial" w:hAnsi="Arial" w:cs="Arial"/>
          <w:b/>
          <w:bCs/>
          <w:position w:val="-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b/>
          <w:bCs/>
        </w:rPr>
        <w:t>YES | NO</w:t>
      </w:r>
    </w:p>
    <w:p w:rsidR="00BA01DF" w:rsidRDefault="00BA01DF">
      <w:pPr>
        <w:pStyle w:val="Body"/>
        <w:rPr>
          <w:rFonts w:ascii="Arial" w:eastAsia="Arial" w:hAnsi="Arial" w:cs="Arial"/>
          <w:b/>
          <w:bCs/>
          <w:position w:val="-4"/>
        </w:rPr>
      </w:pPr>
    </w:p>
    <w:p w:rsidR="00BA01DF" w:rsidRDefault="004D3A36">
      <w:pPr>
        <w:pStyle w:val="Default"/>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b/>
          <w:bCs/>
        </w:rPr>
        <w:t>YES | NO</w:t>
      </w:r>
    </w:p>
    <w:p w:rsidR="00BA01DF" w:rsidRDefault="00BA01DF">
      <w:pPr>
        <w:pStyle w:val="Default"/>
        <w:rPr>
          <w:rFonts w:ascii="Arial" w:eastAsia="Arial" w:hAnsi="Arial" w:cs="Arial"/>
        </w:rPr>
      </w:pPr>
    </w:p>
    <w:p w:rsidR="00BA01DF" w:rsidRDefault="004D3A36" w:rsidP="00507324">
      <w:pPr>
        <w:pStyle w:val="Default"/>
        <w:numPr>
          <w:ilvl w:val="0"/>
          <w:numId w:val="16"/>
        </w:numPr>
        <w:tabs>
          <w:tab w:val="num" w:pos="196"/>
        </w:tabs>
        <w:ind w:left="196" w:hanging="196"/>
        <w:rPr>
          <w:rFonts w:ascii="Arial" w:eastAsia="Arial" w:hAnsi="Arial" w:cs="Arial"/>
          <w:b/>
          <w:bCs/>
          <w:i/>
          <w:iCs/>
        </w:rPr>
      </w:pPr>
      <w:r>
        <w:rPr>
          <w:rFonts w:ascii="Arial"/>
          <w:b/>
          <w:bCs/>
        </w:rPr>
        <w:t>Worker Salaries and Benefits:</w:t>
      </w:r>
      <w:r>
        <w:rPr>
          <w:rFonts w:ascii="Arial"/>
        </w:rPr>
        <w:t xml:space="preserve"> Offer </w:t>
      </w:r>
      <w:r>
        <w:rPr>
          <w:rFonts w:ascii="Arial"/>
          <w:b/>
          <w:bCs/>
          <w:i/>
          <w:iCs/>
        </w:rPr>
        <w:t>(indicate those that apply):</w:t>
      </w:r>
    </w:p>
    <w:p w:rsidR="00BA01DF" w:rsidRDefault="00BA01DF">
      <w:pPr>
        <w:pStyle w:val="Default"/>
        <w:rPr>
          <w:rFonts w:ascii="Arial" w:eastAsia="Arial" w:hAnsi="Arial" w:cs="Arial"/>
          <w:b/>
          <w:bCs/>
          <w:i/>
          <w:iCs/>
        </w:rPr>
      </w:pPr>
    </w:p>
    <w:p w:rsidR="00BA01DF" w:rsidRDefault="004D3A36" w:rsidP="00507324">
      <w:pPr>
        <w:pStyle w:val="Default"/>
        <w:numPr>
          <w:ilvl w:val="0"/>
          <w:numId w:val="17"/>
        </w:numPr>
        <w:tabs>
          <w:tab w:val="num" w:pos="540"/>
        </w:tabs>
        <w:ind w:left="540" w:hanging="180"/>
        <w:rPr>
          <w:rFonts w:ascii="Arial" w:eastAsia="Arial" w:hAnsi="Arial" w:cs="Arial"/>
        </w:rPr>
      </w:pPr>
      <w:r>
        <w:rPr>
          <w:rFonts w:ascii="Arial"/>
        </w:rPr>
        <w:t xml:space="preserve">All </w:t>
      </w:r>
      <w:proofErr w:type="gramStart"/>
      <w:r>
        <w:rPr>
          <w:rFonts w:ascii="Arial"/>
        </w:rPr>
        <w:t>workers</w:t>
      </w:r>
      <w:proofErr w:type="gramEnd"/>
      <w:r>
        <w:rPr>
          <w:rFonts w:ascii="Arial"/>
        </w:rPr>
        <w:t xml:space="preserve"> competitive salaries for your region</w:t>
      </w:r>
    </w:p>
    <w:p w:rsidR="00BA01DF" w:rsidRDefault="004D3A36" w:rsidP="00507324">
      <w:pPr>
        <w:pStyle w:val="Default"/>
        <w:numPr>
          <w:ilvl w:val="0"/>
          <w:numId w:val="18"/>
        </w:numPr>
        <w:tabs>
          <w:tab w:val="num" w:pos="540"/>
        </w:tabs>
        <w:ind w:left="540" w:hanging="180"/>
        <w:rPr>
          <w:rFonts w:ascii="Arial" w:eastAsia="Arial" w:hAnsi="Arial" w:cs="Arial"/>
        </w:rPr>
      </w:pPr>
      <w:r>
        <w:rPr>
          <w:rFonts w:ascii="Arial"/>
        </w:rPr>
        <w:t>Medical insurance</w:t>
      </w:r>
    </w:p>
    <w:p w:rsidR="00BA01DF" w:rsidRDefault="004D3A36" w:rsidP="00507324">
      <w:pPr>
        <w:pStyle w:val="Default"/>
        <w:numPr>
          <w:ilvl w:val="0"/>
          <w:numId w:val="19"/>
        </w:numPr>
        <w:tabs>
          <w:tab w:val="num" w:pos="540"/>
        </w:tabs>
        <w:ind w:left="540" w:hanging="180"/>
        <w:rPr>
          <w:rFonts w:ascii="Arial" w:eastAsia="Arial" w:hAnsi="Arial" w:cs="Arial"/>
        </w:rPr>
      </w:pPr>
      <w:r>
        <w:rPr>
          <w:rFonts w:ascii="Arial"/>
        </w:rPr>
        <w:t>Family support services</w:t>
      </w:r>
    </w:p>
    <w:p w:rsidR="00BA01DF" w:rsidRDefault="004D3A36" w:rsidP="00507324">
      <w:pPr>
        <w:pStyle w:val="Default"/>
        <w:numPr>
          <w:ilvl w:val="0"/>
          <w:numId w:val="20"/>
        </w:numPr>
        <w:tabs>
          <w:tab w:val="num" w:pos="540"/>
        </w:tabs>
        <w:ind w:left="540" w:hanging="180"/>
        <w:rPr>
          <w:rFonts w:ascii="Arial" w:eastAsia="Arial" w:hAnsi="Arial" w:cs="Arial"/>
        </w:rPr>
      </w:pPr>
      <w:r>
        <w:rPr>
          <w:rFonts w:ascii="Arial"/>
        </w:rPr>
        <w:t>Retirement benefits</w:t>
      </w:r>
    </w:p>
    <w:p w:rsidR="00BA01DF" w:rsidRDefault="004D3A36" w:rsidP="00507324">
      <w:pPr>
        <w:pStyle w:val="Default"/>
        <w:numPr>
          <w:ilvl w:val="0"/>
          <w:numId w:val="21"/>
        </w:numPr>
        <w:tabs>
          <w:tab w:val="num" w:pos="540"/>
        </w:tabs>
        <w:ind w:left="540" w:hanging="180"/>
        <w:rPr>
          <w:rFonts w:ascii="Arial" w:eastAsia="Arial" w:hAnsi="Arial" w:cs="Arial"/>
        </w:rPr>
      </w:pPr>
      <w:r>
        <w:rPr>
          <w:rFonts w:ascii="Arial"/>
        </w:rPr>
        <w:t>Bonuses and rewards</w:t>
      </w:r>
    </w:p>
    <w:p w:rsidR="00BA01DF" w:rsidRDefault="00BA01DF">
      <w:pPr>
        <w:pStyle w:val="Default"/>
        <w:rPr>
          <w:rFonts w:ascii="Arial" w:eastAsia="Arial" w:hAnsi="Arial" w:cs="Arial"/>
        </w:rPr>
      </w:pPr>
    </w:p>
    <w:p w:rsidR="00BA01DF" w:rsidRDefault="004D3A36">
      <w:pPr>
        <w:pStyle w:val="Default"/>
        <w:rPr>
          <w:rFonts w:ascii="Arial" w:eastAsia="Arial" w:hAnsi="Arial" w:cs="Arial"/>
          <w:i/>
          <w:iCs/>
        </w:rPr>
      </w:pPr>
      <w:r>
        <w:rPr>
          <w:rFonts w:ascii="Arial"/>
          <w:i/>
          <w:iCs/>
        </w:rPr>
        <w:t xml:space="preserve">Additional detail: </w:t>
      </w:r>
      <w:bookmarkStart w:id="0" w:name="_GoBack"/>
      <w:bookmarkEnd w:id="0"/>
    </w:p>
    <w:p w:rsidR="00BA01DF" w:rsidRDefault="00BA01DF">
      <w:pPr>
        <w:pStyle w:val="Default"/>
        <w:rPr>
          <w:rFonts w:ascii="Arial" w:eastAsia="Arial" w:hAnsi="Arial" w:cs="Arial"/>
        </w:rPr>
      </w:pPr>
    </w:p>
    <w:p w:rsidR="00BA01DF" w:rsidRDefault="00BA01DF">
      <w:pPr>
        <w:pStyle w:val="Default"/>
        <w:rPr>
          <w:rFonts w:ascii="Arial" w:eastAsia="Arial" w:hAnsi="Arial" w:cs="Arial"/>
        </w:rPr>
      </w:pPr>
    </w:p>
    <w:p w:rsidR="00BA01DF" w:rsidRDefault="00BA01DF">
      <w:pPr>
        <w:pStyle w:val="Default"/>
        <w:rPr>
          <w:rFonts w:ascii="Arial" w:eastAsia="Arial" w:hAnsi="Arial" w:cs="Arial"/>
        </w:rPr>
      </w:pPr>
    </w:p>
    <w:p w:rsidR="00BA01DF" w:rsidRDefault="00BA01DF">
      <w:pPr>
        <w:pStyle w:val="Default"/>
        <w:rPr>
          <w:rFonts w:ascii="Arial" w:eastAsia="Arial" w:hAnsi="Arial" w:cs="Arial"/>
        </w:rPr>
      </w:pPr>
    </w:p>
    <w:p w:rsidR="00BA01DF" w:rsidRDefault="004D3A36" w:rsidP="00507324">
      <w:pPr>
        <w:pStyle w:val="BodyA"/>
        <w:numPr>
          <w:ilvl w:val="0"/>
          <w:numId w:val="22"/>
        </w:numPr>
        <w:tabs>
          <w:tab w:val="num" w:pos="180"/>
        </w:tabs>
        <w:ind w:left="180" w:hanging="180"/>
        <w:rPr>
          <w:rFonts w:ascii="Arial" w:eastAsia="Arial" w:hAnsi="Arial" w:cs="Arial"/>
        </w:rPr>
      </w:pPr>
      <w:r>
        <w:rPr>
          <w:rFonts w:ascii="Arial"/>
          <w:b/>
          <w:bCs/>
        </w:rPr>
        <w:t>Promoting Sustainability in the Workplace</w:t>
      </w:r>
      <w:r>
        <w:rPr>
          <w:rFonts w:ascii="Arial"/>
        </w:rPr>
        <w:t xml:space="preserve"> - Staff is informed at least quarterly about environmental management practices and solicit input and suggestions from employees for continual improvement.</w:t>
      </w:r>
    </w:p>
    <w:p w:rsidR="00BA01DF" w:rsidRDefault="004D3A36">
      <w:pPr>
        <w:pStyle w:val="Default"/>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b/>
          <w:bCs/>
        </w:rPr>
        <w:t>YES | NO</w:t>
      </w:r>
    </w:p>
    <w:p w:rsidR="00BA01DF" w:rsidRDefault="00BA01DF">
      <w:pPr>
        <w:pStyle w:val="Default"/>
        <w:rPr>
          <w:rFonts w:ascii="Arial" w:eastAsia="Arial" w:hAnsi="Arial" w:cs="Arial"/>
        </w:rPr>
      </w:pPr>
    </w:p>
    <w:p w:rsidR="00BA01DF" w:rsidRDefault="004D3A36" w:rsidP="00507324">
      <w:pPr>
        <w:pStyle w:val="BodyA"/>
        <w:numPr>
          <w:ilvl w:val="0"/>
          <w:numId w:val="23"/>
        </w:numPr>
        <w:tabs>
          <w:tab w:val="num" w:pos="180"/>
        </w:tabs>
        <w:ind w:left="180" w:hanging="180"/>
        <w:rPr>
          <w:rFonts w:ascii="Arial" w:eastAsia="Arial" w:hAnsi="Arial" w:cs="Arial"/>
        </w:rPr>
      </w:pPr>
      <w:r>
        <w:rPr>
          <w:rFonts w:ascii="Arial"/>
          <w:b/>
          <w:bCs/>
        </w:rPr>
        <w:t>Industry Knowledge and Participation</w:t>
      </w:r>
      <w:r>
        <w:rPr>
          <w:rFonts w:ascii="Arial"/>
        </w:rPr>
        <w:t xml:space="preserve"> - Managers subscribe to trade journals/publications and attend one or more local, regional, statewide, or national industry meetings annually.</w:t>
      </w:r>
    </w:p>
    <w:p w:rsidR="00BA01DF" w:rsidRDefault="004D3A36">
      <w:pPr>
        <w:pStyle w:val="Default"/>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b/>
          <w:bCs/>
        </w:rPr>
        <w:t>YES | NO</w:t>
      </w:r>
    </w:p>
    <w:p w:rsidR="00BA01DF" w:rsidRDefault="00BA01DF">
      <w:pPr>
        <w:pStyle w:val="Default"/>
        <w:rPr>
          <w:rFonts w:ascii="Arial" w:eastAsia="Arial" w:hAnsi="Arial" w:cs="Arial"/>
        </w:rPr>
      </w:pPr>
    </w:p>
    <w:p w:rsidR="00BA01DF" w:rsidRDefault="004D3A36" w:rsidP="00507324">
      <w:pPr>
        <w:pStyle w:val="BodyA"/>
        <w:numPr>
          <w:ilvl w:val="0"/>
          <w:numId w:val="24"/>
        </w:numPr>
        <w:tabs>
          <w:tab w:val="num" w:pos="180"/>
        </w:tabs>
        <w:ind w:left="180" w:hanging="180"/>
        <w:rPr>
          <w:rFonts w:ascii="Arial" w:eastAsia="Arial" w:hAnsi="Arial" w:cs="Arial"/>
          <w:b/>
          <w:bCs/>
        </w:rPr>
      </w:pPr>
      <w:r>
        <w:rPr>
          <w:rFonts w:ascii="Arial"/>
          <w:b/>
          <w:bCs/>
        </w:rPr>
        <w:t>Compensation Benchmarking</w:t>
      </w:r>
      <w:r>
        <w:rPr>
          <w:rFonts w:ascii="Arial"/>
        </w:rPr>
        <w:t xml:space="preserve"> - Participate in an annual salary survey (e.g. Wine Business Monthly, CAWG) and benchmark compensation against regional average. </w:t>
      </w:r>
    </w:p>
    <w:p w:rsidR="00BA01DF" w:rsidRDefault="004D3A36">
      <w:pPr>
        <w:pStyle w:val="Defaul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b/>
          <w:bCs/>
        </w:rPr>
        <w:t>YES | NO</w:t>
      </w:r>
    </w:p>
    <w:p w:rsidR="00BA01DF" w:rsidRDefault="00BA01DF">
      <w:pPr>
        <w:pStyle w:val="BodyA"/>
        <w:rPr>
          <w:rFonts w:ascii="Arial" w:eastAsia="Arial" w:hAnsi="Arial" w:cs="Arial"/>
          <w:b/>
          <w:bCs/>
        </w:rPr>
      </w:pPr>
    </w:p>
    <w:p w:rsidR="00BA01DF" w:rsidRDefault="00BA01DF">
      <w:pPr>
        <w:pStyle w:val="BodyA"/>
        <w:rPr>
          <w:rFonts w:ascii="Arial" w:eastAsia="Arial" w:hAnsi="Arial" w:cs="Arial"/>
          <w:b/>
          <w:bCs/>
        </w:rPr>
      </w:pPr>
    </w:p>
    <w:p w:rsidR="00BA01DF" w:rsidRDefault="004D3A36">
      <w:pPr>
        <w:pStyle w:val="BodyA"/>
        <w:rPr>
          <w:rFonts w:ascii="Arial" w:eastAsia="Arial" w:hAnsi="Arial" w:cs="Arial"/>
          <w:b/>
          <w:bCs/>
        </w:rPr>
      </w:pPr>
      <w:r>
        <w:rPr>
          <w:rFonts w:ascii="Arial"/>
          <w:b/>
          <w:bCs/>
        </w:rPr>
        <w:lastRenderedPageBreak/>
        <w:t xml:space="preserve">Resources: </w:t>
      </w:r>
    </w:p>
    <w:p w:rsidR="00BA01DF" w:rsidRDefault="004D3A36" w:rsidP="00A35EC1">
      <w:pPr>
        <w:pStyle w:val="BodyA"/>
        <w:numPr>
          <w:ilvl w:val="0"/>
          <w:numId w:val="25"/>
        </w:numPr>
        <w:tabs>
          <w:tab w:val="num" w:pos="720"/>
        </w:tabs>
        <w:ind w:left="720" w:hanging="360"/>
        <w:rPr>
          <w:rFonts w:ascii="Arial" w:eastAsia="Arial" w:hAnsi="Arial" w:cs="Arial"/>
          <w:b/>
          <w:bCs/>
          <w:position w:val="-2"/>
        </w:rPr>
      </w:pPr>
      <w:hyperlink r:id="rId7" w:history="1">
        <w:r>
          <w:rPr>
            <w:rStyle w:val="Hyperlink0"/>
            <w:rFonts w:ascii="Arial" w:hAnsi="Arial"/>
            <w:b/>
            <w:bCs/>
          </w:rPr>
          <w:t>Napa Valley Vintners’ Community Investment</w:t>
        </w:r>
      </w:hyperlink>
    </w:p>
    <w:p w:rsidR="00BA01DF" w:rsidRDefault="004D3A36" w:rsidP="00A35EC1">
      <w:pPr>
        <w:pStyle w:val="BodyA"/>
        <w:numPr>
          <w:ilvl w:val="0"/>
          <w:numId w:val="26"/>
        </w:numPr>
        <w:tabs>
          <w:tab w:val="num" w:pos="720"/>
        </w:tabs>
        <w:ind w:left="720" w:hanging="360"/>
        <w:rPr>
          <w:rFonts w:ascii="Arial" w:eastAsia="Arial" w:hAnsi="Arial" w:cs="Arial"/>
          <w:b/>
          <w:bCs/>
          <w:position w:val="-2"/>
        </w:rPr>
      </w:pPr>
      <w:hyperlink r:id="rId8" w:history="1">
        <w:r>
          <w:rPr>
            <w:rStyle w:val="Hyperlink0"/>
            <w:rFonts w:ascii="Arial"/>
            <w:b/>
            <w:bCs/>
          </w:rPr>
          <w:t>Commitment to Farmworkers</w:t>
        </w:r>
      </w:hyperlink>
    </w:p>
    <w:p w:rsidR="00BA01DF" w:rsidRDefault="004D3A36" w:rsidP="00A35EC1">
      <w:pPr>
        <w:pStyle w:val="BodyA"/>
        <w:numPr>
          <w:ilvl w:val="0"/>
          <w:numId w:val="27"/>
        </w:numPr>
        <w:tabs>
          <w:tab w:val="num" w:pos="720"/>
        </w:tabs>
        <w:ind w:left="720" w:hanging="360"/>
        <w:rPr>
          <w:rFonts w:ascii="Arial" w:eastAsia="Arial" w:hAnsi="Arial" w:cs="Arial"/>
          <w:b/>
          <w:bCs/>
          <w:position w:val="-2"/>
        </w:rPr>
      </w:pPr>
      <w:hyperlink r:id="rId9" w:history="1">
        <w:r>
          <w:rPr>
            <w:rStyle w:val="Hyperlink0"/>
            <w:rFonts w:ascii="Arial" w:hAnsi="Arial"/>
            <w:b/>
            <w:bCs/>
          </w:rPr>
          <w:t>Napa Valley Vintners’ Action Plan for Affordable Housing</w:t>
        </w:r>
      </w:hyperlink>
    </w:p>
    <w:p w:rsidR="00BA01DF" w:rsidRDefault="004D3A36" w:rsidP="00A35EC1">
      <w:pPr>
        <w:pStyle w:val="BodyA"/>
        <w:numPr>
          <w:ilvl w:val="0"/>
          <w:numId w:val="28"/>
        </w:numPr>
        <w:tabs>
          <w:tab w:val="num" w:pos="720"/>
        </w:tabs>
        <w:ind w:left="720" w:hanging="360"/>
        <w:rPr>
          <w:rFonts w:ascii="Arial" w:eastAsia="Arial" w:hAnsi="Arial" w:cs="Arial"/>
          <w:b/>
          <w:bCs/>
          <w:position w:val="-2"/>
        </w:rPr>
      </w:pPr>
      <w:hyperlink r:id="rId10" w:history="1">
        <w:r>
          <w:rPr>
            <w:rStyle w:val="Hyperlink0"/>
            <w:rFonts w:ascii="Arial"/>
            <w:b/>
            <w:bCs/>
          </w:rPr>
          <w:t>Napa Valley Farmworker Foundation</w:t>
        </w:r>
      </w:hyperlink>
    </w:p>
    <w:p w:rsidR="00BA01DF" w:rsidRDefault="004D3A36" w:rsidP="00A35EC1">
      <w:pPr>
        <w:pStyle w:val="BodyA"/>
        <w:numPr>
          <w:ilvl w:val="0"/>
          <w:numId w:val="29"/>
        </w:numPr>
        <w:tabs>
          <w:tab w:val="num" w:pos="720"/>
        </w:tabs>
        <w:ind w:left="720" w:hanging="360"/>
        <w:rPr>
          <w:rFonts w:ascii="Arial" w:eastAsia="Arial" w:hAnsi="Arial" w:cs="Arial"/>
          <w:b/>
          <w:bCs/>
          <w:position w:val="-2"/>
        </w:rPr>
      </w:pPr>
      <w:hyperlink r:id="rId11" w:history="1">
        <w:r>
          <w:rPr>
            <w:rStyle w:val="Hyperlink0"/>
            <w:rFonts w:ascii="Arial"/>
            <w:b/>
            <w:bCs/>
          </w:rPr>
          <w:t>Napa County Farmworker Housing Centers</w:t>
        </w:r>
      </w:hyperlink>
    </w:p>
    <w:p w:rsidR="00BA01DF" w:rsidRDefault="004D3A36" w:rsidP="00A35EC1">
      <w:pPr>
        <w:pStyle w:val="BodyA"/>
        <w:numPr>
          <w:ilvl w:val="0"/>
          <w:numId w:val="30"/>
        </w:numPr>
        <w:tabs>
          <w:tab w:val="num" w:pos="720"/>
        </w:tabs>
        <w:ind w:left="720" w:hanging="360"/>
        <w:rPr>
          <w:rFonts w:ascii="Arial" w:eastAsia="Arial" w:hAnsi="Arial" w:cs="Arial"/>
          <w:b/>
          <w:bCs/>
          <w:position w:val="-2"/>
        </w:rPr>
      </w:pPr>
      <w:hyperlink r:id="rId12" w:history="1">
        <w:r>
          <w:rPr>
            <w:rStyle w:val="Hyperlink0"/>
            <w:rFonts w:ascii="Arial"/>
            <w:b/>
            <w:bCs/>
          </w:rPr>
          <w:t xml:space="preserve">Napa Valley </w:t>
        </w:r>
        <w:proofErr w:type="spellStart"/>
        <w:r>
          <w:rPr>
            <w:rStyle w:val="Hyperlink0"/>
            <w:rFonts w:ascii="Arial"/>
            <w:b/>
            <w:bCs/>
          </w:rPr>
          <w:t>Grapegrowers</w:t>
        </w:r>
        <w:proofErr w:type="spellEnd"/>
        <w:r>
          <w:rPr>
            <w:rStyle w:val="Hyperlink0"/>
            <w:rFonts w:ascii="Arial"/>
            <w:b/>
            <w:bCs/>
          </w:rPr>
          <w:t xml:space="preserve"> Wages &amp; Benefits survey</w:t>
        </w:r>
      </w:hyperlink>
    </w:p>
    <w:p w:rsidR="00BA01DF" w:rsidRDefault="00BA01DF">
      <w:pPr>
        <w:pStyle w:val="BodyA"/>
        <w:rPr>
          <w:rFonts w:ascii="Arial" w:eastAsia="Arial" w:hAnsi="Arial" w:cs="Arial"/>
          <w:b/>
          <w:bCs/>
        </w:rPr>
      </w:pPr>
    </w:p>
    <w:p w:rsidR="00BA01DF" w:rsidRDefault="00BA01DF">
      <w:pPr>
        <w:pStyle w:val="BodyA"/>
        <w:rPr>
          <w:rFonts w:ascii="Arial" w:eastAsia="Arial" w:hAnsi="Arial" w:cs="Arial"/>
          <w:b/>
          <w:bCs/>
        </w:rPr>
      </w:pPr>
    </w:p>
    <w:p w:rsidR="00BA01DF" w:rsidRDefault="00BA01DF">
      <w:pPr>
        <w:pStyle w:val="BodyA"/>
        <w:rPr>
          <w:rFonts w:ascii="Arial" w:eastAsia="Arial" w:hAnsi="Arial" w:cs="Arial"/>
          <w:b/>
          <w:bCs/>
        </w:rPr>
      </w:pPr>
    </w:p>
    <w:p w:rsidR="00BA01DF" w:rsidRDefault="004D3A36">
      <w:pPr>
        <w:pStyle w:val="BodyA"/>
        <w:rPr>
          <w:rFonts w:ascii="Arial" w:eastAsia="Arial" w:hAnsi="Arial" w:cs="Arial"/>
          <w:b/>
          <w:bCs/>
        </w:rPr>
      </w:pPr>
      <w:r>
        <w:rPr>
          <w:rFonts w:ascii="Arial"/>
          <w:b/>
          <w:bCs/>
        </w:rPr>
        <w:t>NEIGHBORS AND COMMUNITY ASSESSMENT</w:t>
      </w:r>
    </w:p>
    <w:p w:rsidR="00BA01DF" w:rsidRDefault="004D3A36">
      <w:pPr>
        <w:pStyle w:val="BodyA"/>
        <w:rPr>
          <w:rFonts w:ascii="Arial" w:eastAsia="Arial" w:hAnsi="Arial" w:cs="Arial"/>
        </w:rPr>
      </w:pPr>
      <w:r>
        <w:rPr>
          <w:rFonts w:ascii="Arial"/>
        </w:rPr>
        <w:t xml:space="preserve">The Napa Valley Vintners and </w:t>
      </w:r>
      <w:proofErr w:type="spellStart"/>
      <w:r>
        <w:rPr>
          <w:rFonts w:ascii="Arial"/>
        </w:rPr>
        <w:t>Grapegrowers</w:t>
      </w:r>
      <w:proofErr w:type="spellEnd"/>
      <w:r>
        <w:rPr>
          <w:rFonts w:ascii="Arial"/>
        </w:rPr>
        <w:t xml:space="preserve"> and their members are constantly seeking new opportunities to invest in the community.</w:t>
      </w:r>
      <w:r>
        <w:t xml:space="preserve"> </w:t>
      </w:r>
      <w:r>
        <w:rPr>
          <w:rFonts w:ascii="Arial"/>
        </w:rPr>
        <w:t xml:space="preserve">The Napa Green Land program is an investment in the long-term preservation of this unique landscape. It can be a tool to help engage with neighbors and address any concerns. In addition to maintaining positive relationships with your neighbors and the community be sure they are aware of your Napa Green Land certification and efforts to reduce erosion and runoff, preserve and restore habitat, sequester carbon, conserve and recharge groundwater, and other sustainable land management practices. </w:t>
      </w:r>
      <w:r>
        <w:rPr>
          <w:rFonts w:ascii="Arial" w:eastAsia="Arial" w:hAnsi="Arial" w:cs="Arial"/>
          <w:noProof/>
        </w:rPr>
        <w:drawing>
          <wp:anchor distT="152400" distB="152400" distL="152400" distR="152400" simplePos="0" relativeHeight="251659264" behindDoc="0" locked="0" layoutInCell="1" allowOverlap="1">
            <wp:simplePos x="0" y="0"/>
            <wp:positionH relativeFrom="page">
              <wp:posOffset>1837563</wp:posOffset>
            </wp:positionH>
            <wp:positionV relativeFrom="line">
              <wp:posOffset>227170</wp:posOffset>
            </wp:positionV>
            <wp:extent cx="4084571" cy="254650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3">
                      <a:extLst/>
                    </a:blip>
                    <a:stretch>
                      <a:fillRect/>
                    </a:stretch>
                  </pic:blipFill>
                  <pic:spPr>
                    <a:xfrm>
                      <a:off x="0" y="0"/>
                      <a:ext cx="4084571" cy="2546509"/>
                    </a:xfrm>
                    <a:prstGeom prst="rect">
                      <a:avLst/>
                    </a:prstGeom>
                    <a:ln w="12700" cap="flat">
                      <a:noFill/>
                      <a:miter lim="400000"/>
                    </a:ln>
                    <a:effectLst/>
                  </pic:spPr>
                </pic:pic>
              </a:graphicData>
            </a:graphic>
          </wp:anchor>
        </w:drawing>
      </w:r>
    </w:p>
    <w:p w:rsidR="00BA01DF" w:rsidRDefault="004D3A36">
      <w:pPr>
        <w:pStyle w:val="BodyA"/>
        <w:rPr>
          <w:rFonts w:ascii="Arial" w:eastAsia="Arial" w:hAnsi="Arial" w:cs="Arial"/>
        </w:rPr>
      </w:pPr>
      <w:r>
        <w:rPr>
          <w:rFonts w:ascii="Arial"/>
        </w:rPr>
        <w:t>(Source: California Sustainable Winegrowing Alliance, California Code of Sustainable Winegrowing Workbook, Ch. 15 Neighbors and Community)</w:t>
      </w:r>
    </w:p>
    <w:p w:rsidR="00BA01DF" w:rsidRDefault="00BA01DF">
      <w:pPr>
        <w:pStyle w:val="BodyA"/>
        <w:rPr>
          <w:rFonts w:ascii="Arial" w:eastAsia="Arial" w:hAnsi="Arial" w:cs="Arial"/>
          <w:b/>
          <w:bCs/>
        </w:rPr>
      </w:pPr>
    </w:p>
    <w:p w:rsidR="00BA01DF" w:rsidRDefault="00BA01DF">
      <w:pPr>
        <w:pStyle w:val="Default"/>
        <w:rPr>
          <w:rFonts w:ascii="Arial" w:eastAsia="Arial" w:hAnsi="Arial" w:cs="Arial"/>
        </w:rPr>
      </w:pPr>
    </w:p>
    <w:p w:rsidR="00BA01DF" w:rsidRDefault="004D3A36">
      <w:pPr>
        <w:pStyle w:val="BodyA"/>
        <w:rPr>
          <w:rFonts w:ascii="Arial" w:eastAsia="Arial" w:hAnsi="Arial" w:cs="Arial"/>
          <w:b/>
          <w:bCs/>
        </w:rPr>
      </w:pPr>
      <w:r>
        <w:rPr>
          <w:rFonts w:ascii="Arial"/>
          <w:b/>
          <w:bCs/>
        </w:rPr>
        <w:t>Program Requirements:</w:t>
      </w:r>
    </w:p>
    <w:p w:rsidR="00BA01DF" w:rsidRDefault="00BA01DF">
      <w:pPr>
        <w:pStyle w:val="BodyA"/>
        <w:rPr>
          <w:rFonts w:ascii="Arial" w:eastAsia="Arial" w:hAnsi="Arial" w:cs="Arial"/>
          <w:b/>
          <w:bCs/>
        </w:rPr>
      </w:pPr>
    </w:p>
    <w:p w:rsidR="00BA01DF" w:rsidRDefault="004D3A36" w:rsidP="00507324">
      <w:pPr>
        <w:pStyle w:val="BodyA"/>
        <w:numPr>
          <w:ilvl w:val="0"/>
          <w:numId w:val="31"/>
        </w:numPr>
        <w:tabs>
          <w:tab w:val="num" w:pos="180"/>
        </w:tabs>
        <w:ind w:left="180" w:hanging="180"/>
        <w:rPr>
          <w:rFonts w:ascii="Arial" w:eastAsia="Arial" w:hAnsi="Arial" w:cs="Arial"/>
          <w:b/>
          <w:bCs/>
        </w:rPr>
      </w:pPr>
      <w:r>
        <w:rPr>
          <w:rFonts w:ascii="Arial"/>
          <w:b/>
          <w:bCs/>
        </w:rPr>
        <w:t xml:space="preserve">Contact Information - </w:t>
      </w:r>
      <w:r>
        <w:rPr>
          <w:rFonts w:ascii="Arial"/>
        </w:rPr>
        <w:t xml:space="preserve">Neighbors who may be affected by operation have access to contact information for appropriate staff. </w:t>
      </w:r>
    </w:p>
    <w:p w:rsidR="00BA01DF" w:rsidRDefault="00BA01DF">
      <w:pPr>
        <w:pStyle w:val="Default"/>
        <w:rPr>
          <w:rFonts w:ascii="Arial" w:eastAsia="Arial" w:hAnsi="Arial" w:cs="Arial"/>
        </w:rPr>
      </w:pPr>
    </w:p>
    <w:p w:rsidR="00BA01DF" w:rsidRDefault="004D3A36" w:rsidP="00507324">
      <w:pPr>
        <w:pStyle w:val="BodyA"/>
        <w:numPr>
          <w:ilvl w:val="0"/>
          <w:numId w:val="32"/>
        </w:numPr>
        <w:tabs>
          <w:tab w:val="num" w:pos="180"/>
        </w:tabs>
        <w:ind w:left="180" w:hanging="180"/>
        <w:rPr>
          <w:rFonts w:ascii="Arial" w:eastAsia="Arial" w:hAnsi="Arial" w:cs="Arial"/>
          <w:b/>
          <w:bCs/>
        </w:rPr>
      </w:pPr>
      <w:r>
        <w:rPr>
          <w:rFonts w:ascii="Arial"/>
          <w:b/>
          <w:bCs/>
        </w:rPr>
        <w:t xml:space="preserve">Neighbor Notification </w:t>
      </w:r>
      <w:r>
        <w:rPr>
          <w:rFonts w:ascii="Arial"/>
        </w:rPr>
        <w:t>- Notify neighbors about operations that might affect them.</w:t>
      </w:r>
    </w:p>
    <w:p w:rsidR="00BA01DF" w:rsidRDefault="004D3A36">
      <w:pPr>
        <w:pStyle w:val="Default"/>
        <w:rPr>
          <w:rFonts w:ascii="Arial" w:eastAsia="Arial" w:hAnsi="Arial" w:cs="Arial"/>
          <w:b/>
          <w:bCs/>
          <w:i/>
          <w:iCs/>
        </w:rPr>
      </w:pPr>
      <w:r>
        <w:rPr>
          <w:rFonts w:ascii="Arial"/>
          <w:i/>
          <w:iCs/>
        </w:rPr>
        <w:t>Verification: Share example notification</w:t>
      </w:r>
    </w:p>
    <w:p w:rsidR="00BA01DF" w:rsidRDefault="00BA01DF">
      <w:pPr>
        <w:pStyle w:val="Default"/>
        <w:rPr>
          <w:rFonts w:ascii="Arial" w:eastAsia="Arial" w:hAnsi="Arial" w:cs="Arial"/>
          <w:b/>
          <w:bCs/>
        </w:rPr>
      </w:pPr>
    </w:p>
    <w:p w:rsidR="00BA01DF" w:rsidRDefault="004D3A36" w:rsidP="00507324">
      <w:pPr>
        <w:pStyle w:val="BodyA"/>
        <w:numPr>
          <w:ilvl w:val="0"/>
          <w:numId w:val="33"/>
        </w:numPr>
        <w:tabs>
          <w:tab w:val="num" w:pos="180"/>
        </w:tabs>
        <w:ind w:left="180" w:hanging="180"/>
        <w:rPr>
          <w:rFonts w:ascii="Arial" w:eastAsia="Arial" w:hAnsi="Arial" w:cs="Arial"/>
        </w:rPr>
      </w:pPr>
      <w:r>
        <w:rPr>
          <w:rFonts w:ascii="Arial"/>
          <w:b/>
          <w:bCs/>
        </w:rPr>
        <w:t xml:space="preserve">Feedback Procedures - </w:t>
      </w:r>
      <w:r>
        <w:rPr>
          <w:rFonts w:ascii="Arial"/>
        </w:rPr>
        <w:t>Have a process for receiving, considering, and addressing neighbor/community feedback, questions, and concerns.</w:t>
      </w:r>
    </w:p>
    <w:p w:rsidR="00BA01DF" w:rsidRDefault="004D3A36">
      <w:pPr>
        <w:pStyle w:val="Default"/>
        <w:rPr>
          <w:rFonts w:ascii="Arial" w:eastAsia="Arial" w:hAnsi="Arial" w:cs="Arial"/>
          <w:b/>
          <w:bCs/>
          <w:i/>
          <w:iCs/>
        </w:rPr>
      </w:pPr>
      <w:r>
        <w:rPr>
          <w:rFonts w:ascii="Arial"/>
          <w:i/>
          <w:iCs/>
        </w:rPr>
        <w:t>Verification: Share process</w:t>
      </w:r>
    </w:p>
    <w:p w:rsidR="00BA01DF" w:rsidRDefault="00BA01DF">
      <w:pPr>
        <w:pStyle w:val="Default"/>
        <w:rPr>
          <w:rFonts w:ascii="Arial" w:eastAsia="Arial" w:hAnsi="Arial" w:cs="Arial"/>
          <w:b/>
          <w:bCs/>
        </w:rPr>
      </w:pPr>
    </w:p>
    <w:p w:rsidR="00BA01DF" w:rsidRDefault="004D3A36" w:rsidP="00507324">
      <w:pPr>
        <w:pStyle w:val="Default"/>
        <w:numPr>
          <w:ilvl w:val="0"/>
          <w:numId w:val="34"/>
        </w:numPr>
        <w:tabs>
          <w:tab w:val="num" w:pos="180"/>
        </w:tabs>
        <w:ind w:left="180" w:hanging="180"/>
        <w:rPr>
          <w:rFonts w:ascii="Arial" w:eastAsia="Arial" w:hAnsi="Arial" w:cs="Arial"/>
          <w:b/>
          <w:bCs/>
        </w:rPr>
      </w:pPr>
      <w:r>
        <w:rPr>
          <w:rFonts w:ascii="Arial"/>
          <w:b/>
          <w:bCs/>
        </w:rPr>
        <w:t xml:space="preserve">Light, Noise, and Traffic - </w:t>
      </w:r>
      <w:r>
        <w:rPr>
          <w:rFonts w:ascii="Arial"/>
        </w:rPr>
        <w:t xml:space="preserve">Consider ways light, noise, and traffic from operations may impact neighbors and make efforts to mitigate these impacts. </w:t>
      </w:r>
    </w:p>
    <w:p w:rsidR="00BA01DF" w:rsidRDefault="004D3A36">
      <w:pPr>
        <w:pStyle w:val="Default"/>
        <w:rPr>
          <w:rFonts w:ascii="Arial" w:eastAsia="Arial" w:hAnsi="Arial" w:cs="Arial"/>
          <w:b/>
          <w:bCs/>
          <w:i/>
          <w:iCs/>
        </w:rPr>
      </w:pPr>
      <w:r>
        <w:rPr>
          <w:rFonts w:ascii="Arial"/>
          <w:i/>
          <w:iCs/>
        </w:rPr>
        <w:t>Verification: Share examples of mitigation</w:t>
      </w:r>
    </w:p>
    <w:p w:rsidR="00BA01DF" w:rsidRDefault="00BA01DF">
      <w:pPr>
        <w:pStyle w:val="Default"/>
        <w:rPr>
          <w:rFonts w:ascii="Arial" w:eastAsia="Arial" w:hAnsi="Arial" w:cs="Arial"/>
        </w:rPr>
      </w:pPr>
    </w:p>
    <w:p w:rsidR="00BA01DF" w:rsidRDefault="004D3A36" w:rsidP="00507324">
      <w:pPr>
        <w:pStyle w:val="BodyA"/>
        <w:numPr>
          <w:ilvl w:val="0"/>
          <w:numId w:val="35"/>
        </w:numPr>
        <w:tabs>
          <w:tab w:val="num" w:pos="180"/>
        </w:tabs>
        <w:ind w:left="180" w:hanging="180"/>
        <w:rPr>
          <w:rFonts w:ascii="Arial" w:eastAsia="Arial" w:hAnsi="Arial" w:cs="Arial"/>
        </w:rPr>
      </w:pPr>
      <w:r>
        <w:rPr>
          <w:rFonts w:ascii="Arial"/>
          <w:b/>
          <w:bCs/>
        </w:rPr>
        <w:t>Sustainability Communication</w:t>
      </w:r>
      <w:r>
        <w:rPr>
          <w:rFonts w:ascii="Arial"/>
        </w:rPr>
        <w:t xml:space="preserve"> - Communicate with neighbors about Napa Green Land certification and other sustainability practices through opportunities such as Afternoon in the Vineyards, website, tours, mailings, etc. </w:t>
      </w:r>
    </w:p>
    <w:p w:rsidR="00BA01DF" w:rsidRDefault="004D3A36">
      <w:pPr>
        <w:pStyle w:val="Default"/>
        <w:rPr>
          <w:rFonts w:ascii="Arial" w:eastAsia="Arial" w:hAnsi="Arial" w:cs="Arial"/>
          <w:b/>
          <w:bCs/>
          <w:i/>
          <w:iCs/>
        </w:rPr>
      </w:pPr>
      <w:r>
        <w:rPr>
          <w:rFonts w:ascii="Arial"/>
          <w:i/>
          <w:iCs/>
        </w:rPr>
        <w:t>Verification: Share communications example</w:t>
      </w:r>
    </w:p>
    <w:p w:rsidR="00BA01DF" w:rsidRDefault="00BA01DF">
      <w:pPr>
        <w:pStyle w:val="Default"/>
        <w:rPr>
          <w:rFonts w:ascii="Arial" w:eastAsia="Arial" w:hAnsi="Arial" w:cs="Arial"/>
        </w:rPr>
      </w:pPr>
    </w:p>
    <w:p w:rsidR="00BA01DF" w:rsidRDefault="004D3A36" w:rsidP="00507324">
      <w:pPr>
        <w:pStyle w:val="BodyA"/>
        <w:numPr>
          <w:ilvl w:val="0"/>
          <w:numId w:val="36"/>
        </w:numPr>
        <w:tabs>
          <w:tab w:val="num" w:pos="180"/>
        </w:tabs>
        <w:ind w:left="180" w:hanging="180"/>
        <w:rPr>
          <w:rFonts w:ascii="Arial" w:eastAsia="Arial" w:hAnsi="Arial" w:cs="Arial"/>
          <w:b/>
          <w:bCs/>
        </w:rPr>
      </w:pPr>
      <w:r>
        <w:rPr>
          <w:rFonts w:ascii="Arial"/>
          <w:b/>
          <w:bCs/>
        </w:rPr>
        <w:t xml:space="preserve">Community Involvement </w:t>
      </w:r>
      <w:r>
        <w:rPr>
          <w:rFonts w:ascii="Arial"/>
        </w:rPr>
        <w:t>- Participate in neighbor and community forums about issues of concern.</w:t>
      </w:r>
    </w:p>
    <w:p w:rsidR="00BA01DF" w:rsidRDefault="004D3A36">
      <w:pPr>
        <w:pStyle w:val="Default"/>
        <w:rPr>
          <w:rFonts w:ascii="Arial" w:eastAsia="Arial" w:hAnsi="Arial" w:cs="Arial"/>
          <w:i/>
          <w:iCs/>
        </w:rPr>
      </w:pPr>
      <w:r>
        <w:rPr>
          <w:rFonts w:ascii="Arial"/>
          <w:i/>
          <w:iCs/>
        </w:rPr>
        <w:t>Verification: List forums attended</w:t>
      </w:r>
    </w:p>
    <w:p w:rsidR="00BA01DF" w:rsidRDefault="00BA01DF">
      <w:pPr>
        <w:pStyle w:val="Default"/>
        <w:rPr>
          <w:rFonts w:ascii="Arial" w:eastAsia="Arial" w:hAnsi="Arial" w:cs="Arial"/>
          <w:i/>
          <w:iCs/>
        </w:rPr>
      </w:pPr>
    </w:p>
    <w:p w:rsidR="00BA01DF" w:rsidRDefault="00BA01DF">
      <w:pPr>
        <w:pStyle w:val="BodyA"/>
        <w:rPr>
          <w:rFonts w:ascii="Arial" w:eastAsia="Arial" w:hAnsi="Arial" w:cs="Arial"/>
        </w:rPr>
      </w:pPr>
    </w:p>
    <w:p w:rsidR="00BA01DF" w:rsidRDefault="004D3A36">
      <w:pPr>
        <w:pStyle w:val="BodyA"/>
        <w:rPr>
          <w:rFonts w:ascii="Arial" w:eastAsia="Arial" w:hAnsi="Arial" w:cs="Arial"/>
          <w:b/>
          <w:bCs/>
        </w:rPr>
      </w:pPr>
      <w:r>
        <w:rPr>
          <w:rFonts w:ascii="Arial"/>
          <w:b/>
          <w:bCs/>
        </w:rPr>
        <w:t>Additional BMPs:</w:t>
      </w:r>
    </w:p>
    <w:p w:rsidR="00BA01DF" w:rsidRDefault="00BA01DF">
      <w:pPr>
        <w:pStyle w:val="BodyA"/>
        <w:rPr>
          <w:rFonts w:ascii="Arial" w:eastAsia="Arial" w:hAnsi="Arial" w:cs="Arial"/>
          <w:b/>
          <w:bCs/>
        </w:rPr>
      </w:pPr>
    </w:p>
    <w:p w:rsidR="00BA01DF" w:rsidRDefault="004D3A36" w:rsidP="00507324">
      <w:pPr>
        <w:pStyle w:val="BodyA"/>
        <w:numPr>
          <w:ilvl w:val="0"/>
          <w:numId w:val="37"/>
        </w:numPr>
        <w:tabs>
          <w:tab w:val="num" w:pos="180"/>
        </w:tabs>
        <w:ind w:left="180" w:hanging="180"/>
        <w:rPr>
          <w:rFonts w:ascii="Arial" w:eastAsia="Arial" w:hAnsi="Arial" w:cs="Arial"/>
        </w:rPr>
      </w:pPr>
      <w:r>
        <w:rPr>
          <w:rFonts w:ascii="Arial"/>
        </w:rPr>
        <w:t>Participate in advisory or volunteer groups or form industry collaborations/partnerships to work on (</w:t>
      </w:r>
      <w:r>
        <w:rPr>
          <w:rFonts w:ascii="Arial"/>
          <w:b/>
          <w:bCs/>
          <w:i/>
          <w:iCs/>
        </w:rPr>
        <w:t>indicate those that apply</w:t>
      </w:r>
      <w:r>
        <w:rPr>
          <w:rFonts w:ascii="Arial"/>
        </w:rPr>
        <w:t>):</w:t>
      </w:r>
    </w:p>
    <w:p w:rsidR="00BA01DF" w:rsidRDefault="00BA01DF">
      <w:pPr>
        <w:pStyle w:val="BodyA"/>
        <w:rPr>
          <w:rFonts w:ascii="Arial" w:eastAsia="Arial" w:hAnsi="Arial" w:cs="Arial"/>
        </w:rPr>
      </w:pPr>
    </w:p>
    <w:p w:rsidR="00BA01DF" w:rsidRDefault="004D3A36" w:rsidP="00507324">
      <w:pPr>
        <w:pStyle w:val="BodyA"/>
        <w:numPr>
          <w:ilvl w:val="0"/>
          <w:numId w:val="38"/>
        </w:numPr>
        <w:tabs>
          <w:tab w:val="num" w:pos="540"/>
        </w:tabs>
        <w:ind w:left="540" w:hanging="180"/>
        <w:rPr>
          <w:rFonts w:ascii="Arial" w:eastAsia="Arial" w:hAnsi="Arial" w:cs="Arial"/>
        </w:rPr>
      </w:pPr>
      <w:r>
        <w:rPr>
          <w:rFonts w:ascii="Arial"/>
        </w:rPr>
        <w:t>Traffic and enhancing alternative transportation opportunities</w:t>
      </w:r>
    </w:p>
    <w:p w:rsidR="00BA01DF" w:rsidRDefault="004D3A36" w:rsidP="00507324">
      <w:pPr>
        <w:pStyle w:val="BodyA"/>
        <w:numPr>
          <w:ilvl w:val="0"/>
          <w:numId w:val="39"/>
        </w:numPr>
        <w:tabs>
          <w:tab w:val="num" w:pos="540"/>
        </w:tabs>
        <w:ind w:left="540" w:hanging="180"/>
        <w:rPr>
          <w:rFonts w:ascii="Arial" w:eastAsia="Arial" w:hAnsi="Arial" w:cs="Arial"/>
        </w:rPr>
      </w:pPr>
      <w:r>
        <w:rPr>
          <w:rFonts w:ascii="Arial"/>
        </w:rPr>
        <w:t>Affordable worker housing</w:t>
      </w:r>
    </w:p>
    <w:p w:rsidR="00BA01DF" w:rsidRDefault="004D3A36" w:rsidP="00507324">
      <w:pPr>
        <w:pStyle w:val="BodyA"/>
        <w:numPr>
          <w:ilvl w:val="0"/>
          <w:numId w:val="40"/>
        </w:numPr>
        <w:tabs>
          <w:tab w:val="num" w:pos="540"/>
        </w:tabs>
        <w:ind w:left="540" w:hanging="180"/>
        <w:rPr>
          <w:rFonts w:ascii="Arial" w:eastAsia="Arial" w:hAnsi="Arial" w:cs="Arial"/>
        </w:rPr>
      </w:pPr>
      <w:r>
        <w:rPr>
          <w:rFonts w:ascii="Arial"/>
        </w:rPr>
        <w:t>Riparian and other habitat restoration projects</w:t>
      </w:r>
    </w:p>
    <w:p w:rsidR="00BA01DF" w:rsidRDefault="004D3A36" w:rsidP="00507324">
      <w:pPr>
        <w:pStyle w:val="BodyA"/>
        <w:numPr>
          <w:ilvl w:val="0"/>
          <w:numId w:val="41"/>
        </w:numPr>
        <w:tabs>
          <w:tab w:val="num" w:pos="540"/>
        </w:tabs>
        <w:ind w:left="540" w:hanging="180"/>
        <w:rPr>
          <w:rFonts w:ascii="Arial" w:eastAsia="Arial" w:hAnsi="Arial" w:cs="Arial"/>
        </w:rPr>
      </w:pPr>
      <w:r>
        <w:rPr>
          <w:rFonts w:ascii="Arial"/>
        </w:rPr>
        <w:t>Water monitoring and conservation</w:t>
      </w:r>
    </w:p>
    <w:p w:rsidR="00BA01DF" w:rsidRDefault="004D3A36" w:rsidP="00507324">
      <w:pPr>
        <w:pStyle w:val="BodyA"/>
        <w:numPr>
          <w:ilvl w:val="0"/>
          <w:numId w:val="42"/>
        </w:numPr>
        <w:tabs>
          <w:tab w:val="num" w:pos="540"/>
        </w:tabs>
        <w:ind w:left="540" w:hanging="180"/>
        <w:rPr>
          <w:rFonts w:ascii="Arial" w:eastAsia="Arial" w:hAnsi="Arial" w:cs="Arial"/>
        </w:rPr>
      </w:pPr>
      <w:r>
        <w:rPr>
          <w:rFonts w:ascii="Arial"/>
        </w:rPr>
        <w:t>Sustainable land use planning</w:t>
      </w:r>
    </w:p>
    <w:p w:rsidR="00BA01DF" w:rsidRDefault="004D3A36" w:rsidP="00507324">
      <w:pPr>
        <w:pStyle w:val="BodyA"/>
        <w:numPr>
          <w:ilvl w:val="0"/>
          <w:numId w:val="43"/>
        </w:numPr>
        <w:tabs>
          <w:tab w:val="num" w:pos="540"/>
        </w:tabs>
        <w:ind w:left="540" w:hanging="180"/>
        <w:rPr>
          <w:rFonts w:ascii="Arial" w:eastAsia="Arial" w:hAnsi="Arial" w:cs="Arial"/>
        </w:rPr>
      </w:pPr>
      <w:r>
        <w:rPr>
          <w:rFonts w:ascii="Arial"/>
        </w:rPr>
        <w:t xml:space="preserve">Community Health </w:t>
      </w:r>
    </w:p>
    <w:p w:rsidR="00BA01DF" w:rsidRDefault="004D3A36" w:rsidP="00507324">
      <w:pPr>
        <w:pStyle w:val="BodyA"/>
        <w:numPr>
          <w:ilvl w:val="0"/>
          <w:numId w:val="44"/>
        </w:numPr>
        <w:tabs>
          <w:tab w:val="num" w:pos="540"/>
        </w:tabs>
        <w:ind w:left="540" w:hanging="180"/>
        <w:rPr>
          <w:rFonts w:ascii="Arial" w:eastAsia="Arial" w:hAnsi="Arial" w:cs="Arial"/>
        </w:rPr>
      </w:pPr>
      <w:r>
        <w:rPr>
          <w:rFonts w:ascii="Arial"/>
        </w:rPr>
        <w:t xml:space="preserve">Enhancing educational opportunities </w:t>
      </w:r>
    </w:p>
    <w:p w:rsidR="00BA01DF" w:rsidRDefault="00BA01DF">
      <w:pPr>
        <w:pStyle w:val="BodyA"/>
        <w:rPr>
          <w:rFonts w:ascii="Arial" w:eastAsia="Arial" w:hAnsi="Arial" w:cs="Arial"/>
        </w:rPr>
      </w:pPr>
    </w:p>
    <w:p w:rsidR="00BA01DF" w:rsidRDefault="004D3A36">
      <w:pPr>
        <w:pStyle w:val="BodyA"/>
        <w:rPr>
          <w:rFonts w:ascii="Arial" w:eastAsia="Arial" w:hAnsi="Arial" w:cs="Arial"/>
          <w:i/>
          <w:iCs/>
        </w:rPr>
      </w:pPr>
      <w:r>
        <w:rPr>
          <w:rFonts w:ascii="Arial"/>
          <w:i/>
          <w:iCs/>
        </w:rPr>
        <w:t>Additional detail:</w:t>
      </w:r>
    </w:p>
    <w:p w:rsidR="00BA01DF" w:rsidRDefault="00BA01DF">
      <w:pPr>
        <w:pStyle w:val="BodyA"/>
        <w:rPr>
          <w:rFonts w:ascii="Arial" w:eastAsia="Arial" w:hAnsi="Arial" w:cs="Arial"/>
        </w:rPr>
      </w:pPr>
    </w:p>
    <w:p w:rsidR="00BA01DF" w:rsidRDefault="00BA01DF">
      <w:pPr>
        <w:pStyle w:val="BodyA"/>
        <w:rPr>
          <w:rFonts w:ascii="Arial" w:eastAsia="Arial" w:hAnsi="Arial" w:cs="Arial"/>
        </w:rPr>
      </w:pPr>
    </w:p>
    <w:p w:rsidR="00BA01DF" w:rsidRDefault="00BA01DF">
      <w:pPr>
        <w:pStyle w:val="BodyA"/>
        <w:rPr>
          <w:rFonts w:ascii="Arial" w:eastAsia="Arial" w:hAnsi="Arial" w:cs="Arial"/>
        </w:rPr>
      </w:pPr>
    </w:p>
    <w:p w:rsidR="00BA01DF" w:rsidRDefault="00BA01DF">
      <w:pPr>
        <w:pStyle w:val="BodyA"/>
        <w:rPr>
          <w:rFonts w:ascii="Arial" w:eastAsia="Arial" w:hAnsi="Arial" w:cs="Arial"/>
        </w:rPr>
      </w:pPr>
    </w:p>
    <w:p w:rsidR="00BA01DF" w:rsidRDefault="004D3A36">
      <w:pPr>
        <w:pStyle w:val="BodyA"/>
        <w:rPr>
          <w:rFonts w:ascii="Arial" w:eastAsia="Arial" w:hAnsi="Arial" w:cs="Arial"/>
        </w:rPr>
      </w:pPr>
      <w:r>
        <w:rPr>
          <w:rFonts w:ascii="Arial"/>
          <w:b/>
          <w:bCs/>
        </w:rPr>
        <w:t>Worker Training</w:t>
      </w:r>
      <w:r>
        <w:rPr>
          <w:rFonts w:ascii="Arial"/>
        </w:rPr>
        <w:t xml:space="preserve"> - Conduct worker trainings regarding neighbor and community communications.</w:t>
      </w:r>
    </w:p>
    <w:p w:rsidR="00BA01DF" w:rsidRDefault="004D3A36">
      <w:pPr>
        <w:pStyle w:val="Default"/>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b/>
          <w:bCs/>
        </w:rPr>
        <w:t>YES | NO</w:t>
      </w:r>
    </w:p>
    <w:p w:rsidR="00BA01DF" w:rsidRDefault="00BA01DF">
      <w:pPr>
        <w:pStyle w:val="Default"/>
        <w:rPr>
          <w:rFonts w:ascii="Arial" w:eastAsia="Arial" w:hAnsi="Arial" w:cs="Arial"/>
        </w:rPr>
      </w:pPr>
    </w:p>
    <w:p w:rsidR="00BA01DF" w:rsidRDefault="00BA01DF">
      <w:pPr>
        <w:pStyle w:val="Default"/>
        <w:rPr>
          <w:rFonts w:ascii="Arial" w:eastAsia="Arial" w:hAnsi="Arial" w:cs="Arial"/>
        </w:rPr>
      </w:pPr>
    </w:p>
    <w:p w:rsidR="00BA01DF" w:rsidRDefault="004D3A36">
      <w:pPr>
        <w:pStyle w:val="BodyA"/>
        <w:rPr>
          <w:rFonts w:ascii="Arial" w:eastAsia="Arial" w:hAnsi="Arial" w:cs="Arial"/>
          <w:b/>
          <w:bCs/>
        </w:rPr>
      </w:pPr>
      <w:r>
        <w:rPr>
          <w:rFonts w:ascii="Arial"/>
          <w:b/>
          <w:bCs/>
        </w:rPr>
        <w:t>Resources:</w:t>
      </w:r>
    </w:p>
    <w:p w:rsidR="00BA01DF" w:rsidRDefault="004D3A36" w:rsidP="00A35EC1">
      <w:pPr>
        <w:pStyle w:val="BodyA"/>
        <w:numPr>
          <w:ilvl w:val="0"/>
          <w:numId w:val="45"/>
        </w:numPr>
        <w:tabs>
          <w:tab w:val="num" w:pos="720"/>
        </w:tabs>
        <w:ind w:left="720" w:hanging="360"/>
        <w:rPr>
          <w:rFonts w:eastAsia="Helvetica" w:hAnsi="Helvetica" w:cs="Helvetica"/>
          <w:position w:val="-2"/>
        </w:rPr>
      </w:pPr>
      <w:hyperlink r:id="rId14" w:history="1">
        <w:r>
          <w:rPr>
            <w:rStyle w:val="Hyperlink1"/>
          </w:rPr>
          <w:t>Afternoon in the Vineyard</w:t>
        </w:r>
      </w:hyperlink>
      <w:r>
        <w:rPr>
          <w:rFonts w:ascii="Arial"/>
          <w:b/>
          <w:bCs/>
        </w:rPr>
        <w:t xml:space="preserve"> - </w:t>
      </w:r>
      <w:r>
        <w:rPr>
          <w:rFonts w:ascii="Arial"/>
        </w:rPr>
        <w:t xml:space="preserve">Spotlights only Napa Green Certified Land members. </w:t>
      </w:r>
    </w:p>
    <w:p w:rsidR="00BA01DF" w:rsidRDefault="004D3A36" w:rsidP="00A35EC1">
      <w:pPr>
        <w:pStyle w:val="BodyA"/>
        <w:numPr>
          <w:ilvl w:val="0"/>
          <w:numId w:val="46"/>
        </w:numPr>
        <w:tabs>
          <w:tab w:val="num" w:pos="720"/>
        </w:tabs>
        <w:ind w:left="720" w:hanging="360"/>
        <w:rPr>
          <w:rFonts w:ascii="Arial" w:eastAsia="Arial" w:hAnsi="Arial" w:cs="Arial"/>
          <w:b/>
          <w:bCs/>
          <w:position w:val="-2"/>
        </w:rPr>
      </w:pPr>
      <w:hyperlink r:id="rId15" w:history="1">
        <w:r>
          <w:rPr>
            <w:rStyle w:val="Hyperlink0"/>
            <w:b/>
            <w:bCs/>
          </w:rPr>
          <w:t>NapaGreen.org</w:t>
        </w:r>
      </w:hyperlink>
    </w:p>
    <w:p w:rsidR="00BA01DF" w:rsidRDefault="004D3A36" w:rsidP="00A35EC1">
      <w:pPr>
        <w:pStyle w:val="BodyA"/>
        <w:numPr>
          <w:ilvl w:val="0"/>
          <w:numId w:val="47"/>
        </w:numPr>
        <w:tabs>
          <w:tab w:val="num" w:pos="720"/>
        </w:tabs>
        <w:ind w:left="720" w:hanging="360"/>
        <w:rPr>
          <w:rFonts w:eastAsia="Helvetica" w:hAnsi="Helvetica" w:cs="Helvetica"/>
          <w:position w:val="-2"/>
        </w:rPr>
      </w:pPr>
      <w:r>
        <w:rPr>
          <w:rFonts w:ascii="Arial"/>
        </w:rPr>
        <w:t>Napa Valley Vintners</w:t>
      </w:r>
      <w:r>
        <w:rPr>
          <w:rFonts w:hAnsi="Arial"/>
        </w:rPr>
        <w:t>’</w:t>
      </w:r>
      <w:r>
        <w:rPr>
          <w:rFonts w:hAnsi="Arial"/>
        </w:rPr>
        <w:t xml:space="preserve"> </w:t>
      </w:r>
      <w:r>
        <w:rPr>
          <w:rFonts w:ascii="Arial"/>
        </w:rPr>
        <w:t xml:space="preserve">Action Plan to address community concerns about </w:t>
      </w:r>
      <w:hyperlink r:id="rId16" w:history="1">
        <w:r>
          <w:rPr>
            <w:rStyle w:val="Hyperlink1"/>
          </w:rPr>
          <w:t>Winery Compliance &amp; Development, Transportation, Stewardship &amp; Conservation</w:t>
        </w:r>
      </w:hyperlink>
    </w:p>
    <w:p w:rsidR="00BA01DF" w:rsidRDefault="004D3A36" w:rsidP="00A35EC1">
      <w:pPr>
        <w:pStyle w:val="BodyA"/>
        <w:numPr>
          <w:ilvl w:val="0"/>
          <w:numId w:val="48"/>
        </w:numPr>
        <w:tabs>
          <w:tab w:val="num" w:pos="720"/>
        </w:tabs>
        <w:ind w:left="720" w:hanging="360"/>
        <w:rPr>
          <w:b/>
          <w:bCs/>
          <w:position w:val="-2"/>
        </w:rPr>
      </w:pPr>
      <w:hyperlink r:id="rId17" w:history="1">
        <w:r>
          <w:rPr>
            <w:rStyle w:val="Hyperlink0"/>
            <w:b/>
            <w:bCs/>
          </w:rPr>
          <w:t>Our Napa Valley</w:t>
        </w:r>
      </w:hyperlink>
    </w:p>
    <w:p w:rsidR="00BA01DF" w:rsidRDefault="004D3A36" w:rsidP="00A35EC1">
      <w:pPr>
        <w:pStyle w:val="BodyA"/>
        <w:numPr>
          <w:ilvl w:val="0"/>
          <w:numId w:val="49"/>
        </w:numPr>
        <w:tabs>
          <w:tab w:val="num" w:pos="720"/>
        </w:tabs>
        <w:ind w:left="720" w:hanging="360"/>
        <w:rPr>
          <w:b/>
          <w:bCs/>
          <w:position w:val="-2"/>
        </w:rPr>
      </w:pPr>
      <w:hyperlink r:id="rId18" w:history="1">
        <w:r>
          <w:rPr>
            <w:rStyle w:val="Hyperlink0"/>
            <w:b/>
            <w:bCs/>
          </w:rPr>
          <w:t>Napa County Adopt-A-School Program</w:t>
        </w:r>
      </w:hyperlink>
    </w:p>
    <w:sectPr w:rsidR="00BA01DF">
      <w:headerReference w:type="default"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FB" w:rsidRDefault="001C77FB">
      <w:r>
        <w:separator/>
      </w:r>
    </w:p>
  </w:endnote>
  <w:endnote w:type="continuationSeparator" w:id="0">
    <w:p w:rsidR="001C77FB" w:rsidRDefault="001C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DF" w:rsidRDefault="00BA01D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FB" w:rsidRDefault="001C77FB">
      <w:r>
        <w:separator/>
      </w:r>
    </w:p>
  </w:footnote>
  <w:footnote w:type="continuationSeparator" w:id="0">
    <w:p w:rsidR="001C77FB" w:rsidRDefault="001C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DF" w:rsidRDefault="00BA01D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4EE"/>
    <w:multiLevelType w:val="multilevel"/>
    <w:tmpl w:val="586A6804"/>
    <w:styleLink w:val="List28"/>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479411A"/>
    <w:multiLevelType w:val="multilevel"/>
    <w:tmpl w:val="822E9116"/>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2" w15:restartNumberingAfterBreak="0">
    <w:nsid w:val="08F12EC6"/>
    <w:multiLevelType w:val="multilevel"/>
    <w:tmpl w:val="56567D9C"/>
    <w:styleLink w:val="List27"/>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3" w15:restartNumberingAfterBreak="0">
    <w:nsid w:val="0C170B05"/>
    <w:multiLevelType w:val="multilevel"/>
    <w:tmpl w:val="F8EE57CE"/>
    <w:styleLink w:val="List9"/>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4" w15:restartNumberingAfterBreak="0">
    <w:nsid w:val="10721B82"/>
    <w:multiLevelType w:val="multilevel"/>
    <w:tmpl w:val="14EAC49A"/>
    <w:styleLink w:val="List32"/>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1C674D98"/>
    <w:multiLevelType w:val="multilevel"/>
    <w:tmpl w:val="062E7CE6"/>
    <w:styleLink w:val="List3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1F9E3470"/>
    <w:multiLevelType w:val="multilevel"/>
    <w:tmpl w:val="E4F2969C"/>
    <w:styleLink w:val="List26"/>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7" w15:restartNumberingAfterBreak="0">
    <w:nsid w:val="20BF013F"/>
    <w:multiLevelType w:val="multilevel"/>
    <w:tmpl w:val="D91A4B96"/>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28EB7990"/>
    <w:multiLevelType w:val="multilevel"/>
    <w:tmpl w:val="AE1AC09A"/>
    <w:styleLink w:val="List19"/>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9" w15:restartNumberingAfterBreak="0">
    <w:nsid w:val="2921000A"/>
    <w:multiLevelType w:val="multilevel"/>
    <w:tmpl w:val="36C6D57C"/>
    <w:styleLink w:val="List6"/>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10" w15:restartNumberingAfterBreak="0">
    <w:nsid w:val="2A536279"/>
    <w:multiLevelType w:val="multilevel"/>
    <w:tmpl w:val="2438E104"/>
    <w:styleLink w:val="List3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30A86835"/>
    <w:multiLevelType w:val="multilevel"/>
    <w:tmpl w:val="F050CBB0"/>
    <w:styleLink w:val="List11"/>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12" w15:restartNumberingAfterBreak="0">
    <w:nsid w:val="30D51E89"/>
    <w:multiLevelType w:val="multilevel"/>
    <w:tmpl w:val="6F5802CC"/>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13" w15:restartNumberingAfterBreak="0">
    <w:nsid w:val="339B75F3"/>
    <w:multiLevelType w:val="multilevel"/>
    <w:tmpl w:val="735271B2"/>
    <w:styleLink w:val="List20"/>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14" w15:restartNumberingAfterBreak="0">
    <w:nsid w:val="36423648"/>
    <w:multiLevelType w:val="multilevel"/>
    <w:tmpl w:val="4C7C9550"/>
    <w:styleLink w:val="List2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37236CF1"/>
    <w:multiLevelType w:val="multilevel"/>
    <w:tmpl w:val="37DEA83E"/>
    <w:styleLink w:val="List10"/>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16" w15:restartNumberingAfterBreak="0">
    <w:nsid w:val="38990643"/>
    <w:multiLevelType w:val="multilevel"/>
    <w:tmpl w:val="B254C0A8"/>
    <w:styleLink w:val="List17"/>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39A07271"/>
    <w:multiLevelType w:val="multilevel"/>
    <w:tmpl w:val="6AE2BBAA"/>
    <w:styleLink w:val="List25"/>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18" w15:restartNumberingAfterBreak="0">
    <w:nsid w:val="3B3A695A"/>
    <w:multiLevelType w:val="multilevel"/>
    <w:tmpl w:val="C3CE4EA2"/>
    <w:styleLink w:val="List13"/>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3BDF0B9D"/>
    <w:multiLevelType w:val="multilevel"/>
    <w:tmpl w:val="77740C44"/>
    <w:styleLink w:val="List3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3D2449C0"/>
    <w:multiLevelType w:val="multilevel"/>
    <w:tmpl w:val="3F3A2824"/>
    <w:styleLink w:val="Bullet"/>
    <w:lvl w:ilvl="0">
      <w:numFmt w:val="bullet"/>
      <w:lvlText w:val="•"/>
      <w:lvlJc w:val="left"/>
      <w:rPr>
        <w:rFonts w:ascii="Helvetica" w:eastAsia="Helvetica" w:hAnsi="Helvetica" w:cs="Helvetica"/>
        <w:b w:val="0"/>
        <w:bCs w:val="0"/>
        <w:position w:val="-2"/>
      </w:rPr>
    </w:lvl>
    <w:lvl w:ilvl="1">
      <w:start w:val="1"/>
      <w:numFmt w:val="bullet"/>
      <w:lvlText w:val="•"/>
      <w:lvlJc w:val="left"/>
      <w:rPr>
        <w:rFonts w:ascii="Arial" w:eastAsia="Arial" w:hAnsi="Arial" w:cs="Arial"/>
        <w:b/>
        <w:bCs/>
        <w:position w:val="-2"/>
      </w:rPr>
    </w:lvl>
    <w:lvl w:ilvl="2">
      <w:start w:val="1"/>
      <w:numFmt w:val="bullet"/>
      <w:lvlText w:val="•"/>
      <w:lvlJc w:val="left"/>
      <w:rPr>
        <w:rFonts w:ascii="Arial" w:eastAsia="Arial" w:hAnsi="Arial" w:cs="Arial"/>
        <w:b/>
        <w:bCs/>
        <w:position w:val="-2"/>
      </w:rPr>
    </w:lvl>
    <w:lvl w:ilvl="3">
      <w:start w:val="1"/>
      <w:numFmt w:val="bullet"/>
      <w:lvlText w:val="•"/>
      <w:lvlJc w:val="left"/>
      <w:rPr>
        <w:rFonts w:ascii="Arial" w:eastAsia="Arial" w:hAnsi="Arial" w:cs="Arial"/>
        <w:b/>
        <w:bCs/>
        <w:position w:val="-2"/>
      </w:rPr>
    </w:lvl>
    <w:lvl w:ilvl="4">
      <w:start w:val="1"/>
      <w:numFmt w:val="bullet"/>
      <w:lvlText w:val="•"/>
      <w:lvlJc w:val="left"/>
      <w:rPr>
        <w:rFonts w:ascii="Arial" w:eastAsia="Arial" w:hAnsi="Arial" w:cs="Arial"/>
        <w:b/>
        <w:bCs/>
        <w:position w:val="-2"/>
      </w:rPr>
    </w:lvl>
    <w:lvl w:ilvl="5">
      <w:start w:val="1"/>
      <w:numFmt w:val="bullet"/>
      <w:lvlText w:val="•"/>
      <w:lvlJc w:val="left"/>
      <w:rPr>
        <w:rFonts w:ascii="Arial" w:eastAsia="Arial" w:hAnsi="Arial" w:cs="Arial"/>
        <w:b/>
        <w:bCs/>
        <w:position w:val="-2"/>
      </w:rPr>
    </w:lvl>
    <w:lvl w:ilvl="6">
      <w:start w:val="1"/>
      <w:numFmt w:val="bullet"/>
      <w:lvlText w:val="•"/>
      <w:lvlJc w:val="left"/>
      <w:rPr>
        <w:rFonts w:ascii="Arial" w:eastAsia="Arial" w:hAnsi="Arial" w:cs="Arial"/>
        <w:b/>
        <w:bCs/>
        <w:position w:val="-2"/>
      </w:rPr>
    </w:lvl>
    <w:lvl w:ilvl="7">
      <w:start w:val="1"/>
      <w:numFmt w:val="bullet"/>
      <w:lvlText w:val="•"/>
      <w:lvlJc w:val="left"/>
      <w:rPr>
        <w:rFonts w:ascii="Arial" w:eastAsia="Arial" w:hAnsi="Arial" w:cs="Arial"/>
        <w:b/>
        <w:bCs/>
        <w:position w:val="-2"/>
      </w:rPr>
    </w:lvl>
    <w:lvl w:ilvl="8">
      <w:start w:val="1"/>
      <w:numFmt w:val="bullet"/>
      <w:lvlText w:val="•"/>
      <w:lvlJc w:val="left"/>
      <w:rPr>
        <w:rFonts w:ascii="Arial" w:eastAsia="Arial" w:hAnsi="Arial" w:cs="Arial"/>
        <w:b/>
        <w:bCs/>
        <w:position w:val="-2"/>
      </w:rPr>
    </w:lvl>
  </w:abstractNum>
  <w:abstractNum w:abstractNumId="21" w15:restartNumberingAfterBreak="0">
    <w:nsid w:val="3D6D5268"/>
    <w:multiLevelType w:val="multilevel"/>
    <w:tmpl w:val="358A6598"/>
    <w:styleLink w:val="List210"/>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22" w15:restartNumberingAfterBreak="0">
    <w:nsid w:val="3E1B5533"/>
    <w:multiLevelType w:val="multilevel"/>
    <w:tmpl w:val="7FBCC6B6"/>
    <w:styleLink w:val="List1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45A35116"/>
    <w:multiLevelType w:val="multilevel"/>
    <w:tmpl w:val="1AE0643E"/>
    <w:styleLink w:val="List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47CE7FA5"/>
    <w:multiLevelType w:val="multilevel"/>
    <w:tmpl w:val="5C62950A"/>
    <w:styleLink w:val="List15"/>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4A5E38B9"/>
    <w:multiLevelType w:val="multilevel"/>
    <w:tmpl w:val="B5B20F34"/>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26" w15:restartNumberingAfterBreak="0">
    <w:nsid w:val="4C77476E"/>
    <w:multiLevelType w:val="multilevel"/>
    <w:tmpl w:val="1CD8D158"/>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27" w15:restartNumberingAfterBreak="0">
    <w:nsid w:val="4CB050F2"/>
    <w:multiLevelType w:val="multilevel"/>
    <w:tmpl w:val="1C068B4A"/>
    <w:styleLink w:val="List7"/>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28" w15:restartNumberingAfterBreak="0">
    <w:nsid w:val="4D2B21F7"/>
    <w:multiLevelType w:val="multilevel"/>
    <w:tmpl w:val="9028C6AA"/>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29" w15:restartNumberingAfterBreak="0">
    <w:nsid w:val="51DE67B7"/>
    <w:multiLevelType w:val="multilevel"/>
    <w:tmpl w:val="5FEEC2B4"/>
    <w:lvl w:ilvl="0">
      <w:numFmt w:val="bullet"/>
      <w:lvlText w:val="•"/>
      <w:lvlJc w:val="left"/>
      <w:rPr>
        <w:rFonts w:ascii="Helvetica" w:eastAsia="Helvetica" w:hAnsi="Helvetica" w:cs="Helvetica"/>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30" w15:restartNumberingAfterBreak="0">
    <w:nsid w:val="55461332"/>
    <w:multiLevelType w:val="multilevel"/>
    <w:tmpl w:val="14901C70"/>
    <w:styleLink w:val="List1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555A3407"/>
    <w:multiLevelType w:val="multilevel"/>
    <w:tmpl w:val="70944F18"/>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32" w15:restartNumberingAfterBreak="0">
    <w:nsid w:val="55711CFC"/>
    <w:multiLevelType w:val="multilevel"/>
    <w:tmpl w:val="49744B6E"/>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33" w15:restartNumberingAfterBreak="0">
    <w:nsid w:val="56B94324"/>
    <w:multiLevelType w:val="multilevel"/>
    <w:tmpl w:val="F558D31A"/>
    <w:styleLink w:val="List8"/>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34" w15:restartNumberingAfterBreak="0">
    <w:nsid w:val="57970A4E"/>
    <w:multiLevelType w:val="multilevel"/>
    <w:tmpl w:val="1FB258DC"/>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58BA25A8"/>
    <w:multiLevelType w:val="multilevel"/>
    <w:tmpl w:val="C48818B2"/>
    <w:lvl w:ilvl="0">
      <w:numFmt w:val="bullet"/>
      <w:lvlText w:val="•"/>
      <w:lvlJc w:val="left"/>
      <w:rPr>
        <w:b w:val="0"/>
        <w:bCs w:val="0"/>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6" w15:restartNumberingAfterBreak="0">
    <w:nsid w:val="59CC3A3E"/>
    <w:multiLevelType w:val="multilevel"/>
    <w:tmpl w:val="55B0DC06"/>
    <w:styleLink w:val="List12"/>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37" w15:restartNumberingAfterBreak="0">
    <w:nsid w:val="62B339D5"/>
    <w:multiLevelType w:val="multilevel"/>
    <w:tmpl w:val="C52E1346"/>
    <w:styleLink w:val="List18"/>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38" w15:restartNumberingAfterBreak="0">
    <w:nsid w:val="647400E7"/>
    <w:multiLevelType w:val="multilevel"/>
    <w:tmpl w:val="B2F25B26"/>
    <w:styleLink w:val="List22"/>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39" w15:restartNumberingAfterBreak="0">
    <w:nsid w:val="6766061B"/>
    <w:multiLevelType w:val="multilevel"/>
    <w:tmpl w:val="B53415A4"/>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696A5C66"/>
    <w:multiLevelType w:val="multilevel"/>
    <w:tmpl w:val="E0C6963E"/>
    <w:styleLink w:val="List29"/>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6B8800FB"/>
    <w:multiLevelType w:val="multilevel"/>
    <w:tmpl w:val="8216F04A"/>
    <w:styleLink w:val="List24"/>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42" w15:restartNumberingAfterBreak="0">
    <w:nsid w:val="6DB472FB"/>
    <w:multiLevelType w:val="multilevel"/>
    <w:tmpl w:val="98AEDB7A"/>
    <w:styleLink w:val="List51"/>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43" w15:restartNumberingAfterBreak="0">
    <w:nsid w:val="6ED11F09"/>
    <w:multiLevelType w:val="multilevel"/>
    <w:tmpl w:val="9AECF438"/>
    <w:styleLink w:val="List33"/>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15:restartNumberingAfterBreak="0">
    <w:nsid w:val="78C26BA2"/>
    <w:multiLevelType w:val="multilevel"/>
    <w:tmpl w:val="F050BCC6"/>
    <w:lvl w:ilvl="0">
      <w:numFmt w:val="bullet"/>
      <w:lvlText w:val="•"/>
      <w:lvlJc w:val="left"/>
      <w:rPr>
        <w:position w:val="-2"/>
        <w:u w:val="single"/>
      </w:rPr>
    </w:lvl>
    <w:lvl w:ilvl="1">
      <w:start w:val="1"/>
      <w:numFmt w:val="bullet"/>
      <w:lvlText w:val="•"/>
      <w:lvlJc w:val="left"/>
      <w:rPr>
        <w:position w:val="-2"/>
        <w:u w:val="single"/>
      </w:rPr>
    </w:lvl>
    <w:lvl w:ilvl="2">
      <w:start w:val="1"/>
      <w:numFmt w:val="bullet"/>
      <w:lvlText w:val="•"/>
      <w:lvlJc w:val="left"/>
      <w:rPr>
        <w:position w:val="-2"/>
        <w:u w:val="single"/>
      </w:rPr>
    </w:lvl>
    <w:lvl w:ilvl="3">
      <w:start w:val="1"/>
      <w:numFmt w:val="bullet"/>
      <w:lvlText w:val="•"/>
      <w:lvlJc w:val="left"/>
      <w:rPr>
        <w:position w:val="-2"/>
        <w:u w:val="single"/>
      </w:rPr>
    </w:lvl>
    <w:lvl w:ilvl="4">
      <w:start w:val="1"/>
      <w:numFmt w:val="bullet"/>
      <w:lvlText w:val="•"/>
      <w:lvlJc w:val="left"/>
      <w:rPr>
        <w:position w:val="-2"/>
        <w:u w:val="single"/>
      </w:rPr>
    </w:lvl>
    <w:lvl w:ilvl="5">
      <w:start w:val="1"/>
      <w:numFmt w:val="bullet"/>
      <w:lvlText w:val="•"/>
      <w:lvlJc w:val="left"/>
      <w:rPr>
        <w:position w:val="-2"/>
        <w:u w:val="single"/>
      </w:rPr>
    </w:lvl>
    <w:lvl w:ilvl="6">
      <w:start w:val="1"/>
      <w:numFmt w:val="bullet"/>
      <w:lvlText w:val="•"/>
      <w:lvlJc w:val="left"/>
      <w:rPr>
        <w:position w:val="-2"/>
        <w:u w:val="single"/>
      </w:rPr>
    </w:lvl>
    <w:lvl w:ilvl="7">
      <w:start w:val="1"/>
      <w:numFmt w:val="bullet"/>
      <w:lvlText w:val="•"/>
      <w:lvlJc w:val="left"/>
      <w:rPr>
        <w:position w:val="-2"/>
        <w:u w:val="single"/>
      </w:rPr>
    </w:lvl>
    <w:lvl w:ilvl="8">
      <w:start w:val="1"/>
      <w:numFmt w:val="bullet"/>
      <w:lvlText w:val="•"/>
      <w:lvlJc w:val="left"/>
      <w:rPr>
        <w:position w:val="-2"/>
        <w:u w:val="single"/>
      </w:rPr>
    </w:lvl>
  </w:abstractNum>
  <w:abstractNum w:abstractNumId="45" w15:restartNumberingAfterBreak="0">
    <w:nsid w:val="7C9A6083"/>
    <w:multiLevelType w:val="multilevel"/>
    <w:tmpl w:val="AE627D1E"/>
    <w:styleLink w:val="List41"/>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46" w15:restartNumberingAfterBreak="0">
    <w:nsid w:val="7E4C7E0A"/>
    <w:multiLevelType w:val="multilevel"/>
    <w:tmpl w:val="4456F55C"/>
    <w:styleLink w:val="List310"/>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7EA55FA0"/>
    <w:multiLevelType w:val="multilevel"/>
    <w:tmpl w:val="AAAE57E4"/>
    <w:styleLink w:val="List23"/>
    <w:lvl w:ilvl="0">
      <w:numFmt w:val="bullet"/>
      <w:lvlText w:val="•"/>
      <w:lvlJc w:val="left"/>
      <w:rPr>
        <w:rFonts w:ascii="Arial" w:eastAsia="Arial" w:hAnsi="Arial" w:cs="Arial"/>
        <w:b/>
        <w:bCs/>
        <w:position w:val="0"/>
      </w:rPr>
    </w:lvl>
    <w:lvl w:ilvl="1">
      <w:start w:val="1"/>
      <w:numFmt w:val="bullet"/>
      <w:lvlText w:val="•"/>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48" w15:restartNumberingAfterBreak="0">
    <w:nsid w:val="7FD26940"/>
    <w:multiLevelType w:val="multilevel"/>
    <w:tmpl w:val="1B526D40"/>
    <w:styleLink w:val="List35"/>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3"/>
  </w:num>
  <w:num w:numId="2">
    <w:abstractNumId w:val="7"/>
  </w:num>
  <w:num w:numId="3">
    <w:abstractNumId w:val="14"/>
  </w:num>
  <w:num w:numId="4">
    <w:abstractNumId w:val="39"/>
  </w:num>
  <w:num w:numId="5">
    <w:abstractNumId w:val="34"/>
  </w:num>
  <w:num w:numId="6">
    <w:abstractNumId w:val="10"/>
  </w:num>
  <w:num w:numId="7">
    <w:abstractNumId w:val="45"/>
  </w:num>
  <w:num w:numId="8">
    <w:abstractNumId w:val="42"/>
  </w:num>
  <w:num w:numId="9">
    <w:abstractNumId w:val="9"/>
  </w:num>
  <w:num w:numId="10">
    <w:abstractNumId w:val="27"/>
  </w:num>
  <w:num w:numId="11">
    <w:abstractNumId w:val="20"/>
  </w:num>
  <w:num w:numId="12">
    <w:abstractNumId w:val="33"/>
  </w:num>
  <w:num w:numId="13">
    <w:abstractNumId w:val="3"/>
  </w:num>
  <w:num w:numId="14">
    <w:abstractNumId w:val="15"/>
  </w:num>
  <w:num w:numId="15">
    <w:abstractNumId w:val="11"/>
  </w:num>
  <w:num w:numId="16">
    <w:abstractNumId w:val="36"/>
  </w:num>
  <w:num w:numId="17">
    <w:abstractNumId w:val="18"/>
  </w:num>
  <w:num w:numId="18">
    <w:abstractNumId w:val="22"/>
  </w:num>
  <w:num w:numId="19">
    <w:abstractNumId w:val="24"/>
  </w:num>
  <w:num w:numId="20">
    <w:abstractNumId w:val="30"/>
  </w:num>
  <w:num w:numId="21">
    <w:abstractNumId w:val="16"/>
  </w:num>
  <w:num w:numId="22">
    <w:abstractNumId w:val="37"/>
  </w:num>
  <w:num w:numId="23">
    <w:abstractNumId w:val="8"/>
  </w:num>
  <w:num w:numId="24">
    <w:abstractNumId w:val="13"/>
  </w:num>
  <w:num w:numId="25">
    <w:abstractNumId w:val="12"/>
  </w:num>
  <w:num w:numId="26">
    <w:abstractNumId w:val="25"/>
  </w:num>
  <w:num w:numId="27">
    <w:abstractNumId w:val="28"/>
  </w:num>
  <w:num w:numId="28">
    <w:abstractNumId w:val="44"/>
  </w:num>
  <w:num w:numId="29">
    <w:abstractNumId w:val="26"/>
  </w:num>
  <w:num w:numId="30">
    <w:abstractNumId w:val="32"/>
  </w:num>
  <w:num w:numId="31">
    <w:abstractNumId w:val="38"/>
  </w:num>
  <w:num w:numId="32">
    <w:abstractNumId w:val="47"/>
  </w:num>
  <w:num w:numId="33">
    <w:abstractNumId w:val="41"/>
  </w:num>
  <w:num w:numId="34">
    <w:abstractNumId w:val="17"/>
  </w:num>
  <w:num w:numId="35">
    <w:abstractNumId w:val="6"/>
  </w:num>
  <w:num w:numId="36">
    <w:abstractNumId w:val="2"/>
  </w:num>
  <w:num w:numId="37">
    <w:abstractNumId w:val="0"/>
  </w:num>
  <w:num w:numId="38">
    <w:abstractNumId w:val="40"/>
  </w:num>
  <w:num w:numId="39">
    <w:abstractNumId w:val="19"/>
  </w:num>
  <w:num w:numId="40">
    <w:abstractNumId w:val="46"/>
  </w:num>
  <w:num w:numId="41">
    <w:abstractNumId w:val="4"/>
  </w:num>
  <w:num w:numId="42">
    <w:abstractNumId w:val="43"/>
  </w:num>
  <w:num w:numId="43">
    <w:abstractNumId w:val="5"/>
  </w:num>
  <w:num w:numId="44">
    <w:abstractNumId w:val="48"/>
  </w:num>
  <w:num w:numId="45">
    <w:abstractNumId w:val="35"/>
  </w:num>
  <w:num w:numId="46">
    <w:abstractNumId w:val="31"/>
  </w:num>
  <w:num w:numId="47">
    <w:abstractNumId w:val="29"/>
  </w:num>
  <w:num w:numId="48">
    <w:abstractNumId w:val="1"/>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DF"/>
    <w:rsid w:val="001C77FB"/>
    <w:rsid w:val="002B416E"/>
    <w:rsid w:val="004D3A36"/>
    <w:rsid w:val="00507324"/>
    <w:rsid w:val="00834E33"/>
    <w:rsid w:val="00A35EC1"/>
    <w:rsid w:val="00BA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F6FBB-C3D8-4D79-994F-8D151F9C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6"/>
      </w:numPr>
    </w:pPr>
  </w:style>
  <w:style w:type="numbering" w:customStyle="1" w:styleId="ImportedStyle4">
    <w:name w:val="Imported Style 4"/>
  </w:style>
  <w:style w:type="numbering" w:customStyle="1" w:styleId="List41">
    <w:name w:val="List 41"/>
    <w:basedOn w:val="ImportedStyle5"/>
    <w:pPr>
      <w:numPr>
        <w:numId w:val="7"/>
      </w:numPr>
    </w:pPr>
  </w:style>
  <w:style w:type="numbering" w:customStyle="1" w:styleId="ImportedStyle5">
    <w:name w:val="Imported Style 5"/>
  </w:style>
  <w:style w:type="numbering" w:customStyle="1" w:styleId="List51">
    <w:name w:val="List 51"/>
    <w:basedOn w:val="ImportedStyle6"/>
    <w:pPr>
      <w:numPr>
        <w:numId w:val="8"/>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8"/>
    <w:pPr>
      <w:numPr>
        <w:numId w:val="10"/>
      </w:numPr>
    </w:pPr>
  </w:style>
  <w:style w:type="numbering" w:customStyle="1" w:styleId="ImportedStyle8">
    <w:name w:val="Imported Style 8"/>
  </w:style>
  <w:style w:type="numbering" w:customStyle="1" w:styleId="Bullet">
    <w:name w:val="Bullet"/>
    <w:pPr>
      <w:numPr>
        <w:numId w:val="11"/>
      </w:numPr>
    </w:pPr>
  </w:style>
  <w:style w:type="numbering" w:customStyle="1" w:styleId="List8">
    <w:name w:val="List 8"/>
    <w:basedOn w:val="ImportedStyle9"/>
    <w:pPr>
      <w:numPr>
        <w:numId w:val="12"/>
      </w:numPr>
    </w:pPr>
  </w:style>
  <w:style w:type="numbering" w:customStyle="1" w:styleId="ImportedStyle9">
    <w:name w:val="Imported Style 9"/>
  </w:style>
  <w:style w:type="numbering" w:customStyle="1" w:styleId="List9">
    <w:name w:val="List 9"/>
    <w:basedOn w:val="ImportedStyle10"/>
    <w:pPr>
      <w:numPr>
        <w:numId w:val="13"/>
      </w:numPr>
    </w:pPr>
  </w:style>
  <w:style w:type="numbering" w:customStyle="1" w:styleId="ImportedStyle10">
    <w:name w:val="Imported Style 10"/>
  </w:style>
  <w:style w:type="numbering" w:customStyle="1" w:styleId="List10">
    <w:name w:val="List 10"/>
    <w:basedOn w:val="ImportedStyle11"/>
    <w:pPr>
      <w:numPr>
        <w:numId w:val="14"/>
      </w:numPr>
    </w:pPr>
  </w:style>
  <w:style w:type="numbering" w:customStyle="1" w:styleId="ImportedStyle11">
    <w:name w:val="Imported Style 11"/>
  </w:style>
  <w:style w:type="paragraph" w:customStyle="1" w:styleId="Default">
    <w:name w:val="Default"/>
    <w:rPr>
      <w:rFonts w:ascii="Helvetica" w:eastAsia="Helvetica" w:hAnsi="Helvetica" w:cs="Helvetica"/>
      <w:color w:val="000000"/>
      <w:sz w:val="22"/>
      <w:szCs w:val="22"/>
      <w:u w:color="000000"/>
    </w:rPr>
  </w:style>
  <w:style w:type="numbering" w:customStyle="1" w:styleId="List11">
    <w:name w:val="List 11"/>
    <w:basedOn w:val="ImportedStyle12"/>
    <w:pPr>
      <w:numPr>
        <w:numId w:val="15"/>
      </w:numPr>
    </w:pPr>
  </w:style>
  <w:style w:type="numbering" w:customStyle="1" w:styleId="ImportedStyle12">
    <w:name w:val="Imported Style 12"/>
  </w:style>
  <w:style w:type="paragraph" w:customStyle="1" w:styleId="Body">
    <w:name w:val="Body"/>
    <w:rPr>
      <w:rFonts w:eastAsia="Times New Roman"/>
      <w:color w:val="000000"/>
      <w:sz w:val="24"/>
      <w:szCs w:val="24"/>
      <w:u w:color="000000"/>
    </w:rPr>
  </w:style>
  <w:style w:type="numbering" w:customStyle="1" w:styleId="List12">
    <w:name w:val="List 12"/>
    <w:basedOn w:val="ImportedStyle15"/>
    <w:pPr>
      <w:numPr>
        <w:numId w:val="16"/>
      </w:numPr>
    </w:pPr>
  </w:style>
  <w:style w:type="numbering" w:customStyle="1" w:styleId="ImportedStyle15">
    <w:name w:val="Imported Style 15"/>
  </w:style>
  <w:style w:type="numbering" w:customStyle="1" w:styleId="List13">
    <w:name w:val="List 13"/>
    <w:basedOn w:val="ImportedStyle16"/>
    <w:pPr>
      <w:numPr>
        <w:numId w:val="17"/>
      </w:numPr>
    </w:pPr>
  </w:style>
  <w:style w:type="numbering" w:customStyle="1" w:styleId="ImportedStyle16">
    <w:name w:val="Imported Style 16"/>
  </w:style>
  <w:style w:type="numbering" w:customStyle="1" w:styleId="List14">
    <w:name w:val="List 14"/>
    <w:basedOn w:val="ImportedStyle17"/>
    <w:pPr>
      <w:numPr>
        <w:numId w:val="18"/>
      </w:numPr>
    </w:pPr>
  </w:style>
  <w:style w:type="numbering" w:customStyle="1" w:styleId="ImportedStyle17">
    <w:name w:val="Imported Style 17"/>
  </w:style>
  <w:style w:type="numbering" w:customStyle="1" w:styleId="List15">
    <w:name w:val="List 15"/>
    <w:basedOn w:val="ImportedStyle18"/>
    <w:pPr>
      <w:numPr>
        <w:numId w:val="19"/>
      </w:numPr>
    </w:pPr>
  </w:style>
  <w:style w:type="numbering" w:customStyle="1" w:styleId="ImportedStyle18">
    <w:name w:val="Imported Style 18"/>
  </w:style>
  <w:style w:type="numbering" w:customStyle="1" w:styleId="List16">
    <w:name w:val="List 16"/>
    <w:basedOn w:val="ImportedStyle19"/>
    <w:pPr>
      <w:numPr>
        <w:numId w:val="20"/>
      </w:numPr>
    </w:pPr>
  </w:style>
  <w:style w:type="numbering" w:customStyle="1" w:styleId="ImportedStyle19">
    <w:name w:val="Imported Style 19"/>
  </w:style>
  <w:style w:type="numbering" w:customStyle="1" w:styleId="List17">
    <w:name w:val="List 17"/>
    <w:basedOn w:val="ImportedStyle20"/>
    <w:pPr>
      <w:numPr>
        <w:numId w:val="21"/>
      </w:numPr>
    </w:pPr>
  </w:style>
  <w:style w:type="numbering" w:customStyle="1" w:styleId="ImportedStyle20">
    <w:name w:val="Imported Style 20"/>
  </w:style>
  <w:style w:type="numbering" w:customStyle="1" w:styleId="List18">
    <w:name w:val="List 18"/>
    <w:basedOn w:val="ImportedStyle22"/>
    <w:pPr>
      <w:numPr>
        <w:numId w:val="22"/>
      </w:numPr>
    </w:pPr>
  </w:style>
  <w:style w:type="numbering" w:customStyle="1" w:styleId="ImportedStyle22">
    <w:name w:val="Imported Style 22"/>
  </w:style>
  <w:style w:type="numbering" w:customStyle="1" w:styleId="List19">
    <w:name w:val="List 19"/>
    <w:basedOn w:val="ImportedStyle23"/>
    <w:pPr>
      <w:numPr>
        <w:numId w:val="23"/>
      </w:numPr>
    </w:pPr>
  </w:style>
  <w:style w:type="numbering" w:customStyle="1" w:styleId="ImportedStyle23">
    <w:name w:val="Imported Style 23"/>
  </w:style>
  <w:style w:type="numbering" w:customStyle="1" w:styleId="List20">
    <w:name w:val="List 20"/>
    <w:basedOn w:val="ImportedStyle24"/>
    <w:pPr>
      <w:numPr>
        <w:numId w:val="24"/>
      </w:numPr>
    </w:pPr>
  </w:style>
  <w:style w:type="numbering" w:customStyle="1" w:styleId="ImportedStyle24">
    <w:name w:val="Imported Style 24"/>
  </w:style>
  <w:style w:type="character" w:customStyle="1" w:styleId="Hyperlink0">
    <w:name w:val="Hyperlink.0"/>
    <w:basedOn w:val="Hyperlink"/>
    <w:rPr>
      <w:u w:val="single"/>
    </w:rPr>
  </w:style>
  <w:style w:type="numbering" w:customStyle="1" w:styleId="List210">
    <w:name w:val="List 21"/>
    <w:basedOn w:val="Bullet"/>
    <w:pPr>
      <w:numPr>
        <w:numId w:val="49"/>
      </w:numPr>
    </w:pPr>
  </w:style>
  <w:style w:type="numbering" w:customStyle="1" w:styleId="List22">
    <w:name w:val="List 22"/>
    <w:basedOn w:val="ImportedStyle26"/>
    <w:pPr>
      <w:numPr>
        <w:numId w:val="31"/>
      </w:numPr>
    </w:pPr>
  </w:style>
  <w:style w:type="numbering" w:customStyle="1" w:styleId="ImportedStyle26">
    <w:name w:val="Imported Style 26"/>
  </w:style>
  <w:style w:type="numbering" w:customStyle="1" w:styleId="List23">
    <w:name w:val="List 23"/>
    <w:basedOn w:val="ImportedStyle27"/>
    <w:pPr>
      <w:numPr>
        <w:numId w:val="32"/>
      </w:numPr>
    </w:pPr>
  </w:style>
  <w:style w:type="numbering" w:customStyle="1" w:styleId="ImportedStyle27">
    <w:name w:val="Imported Style 27"/>
  </w:style>
  <w:style w:type="numbering" w:customStyle="1" w:styleId="List24">
    <w:name w:val="List 24"/>
    <w:basedOn w:val="ImportedStyle28"/>
    <w:pPr>
      <w:numPr>
        <w:numId w:val="33"/>
      </w:numPr>
    </w:pPr>
  </w:style>
  <w:style w:type="numbering" w:customStyle="1" w:styleId="ImportedStyle28">
    <w:name w:val="Imported Style 28"/>
  </w:style>
  <w:style w:type="numbering" w:customStyle="1" w:styleId="List25">
    <w:name w:val="List 25"/>
    <w:basedOn w:val="ImportedStyle29"/>
    <w:pPr>
      <w:numPr>
        <w:numId w:val="34"/>
      </w:numPr>
    </w:pPr>
  </w:style>
  <w:style w:type="numbering" w:customStyle="1" w:styleId="ImportedStyle29">
    <w:name w:val="Imported Style 29"/>
  </w:style>
  <w:style w:type="numbering" w:customStyle="1" w:styleId="List26">
    <w:name w:val="List 26"/>
    <w:basedOn w:val="ImportedStyle30"/>
    <w:pPr>
      <w:numPr>
        <w:numId w:val="35"/>
      </w:numPr>
    </w:pPr>
  </w:style>
  <w:style w:type="numbering" w:customStyle="1" w:styleId="ImportedStyle30">
    <w:name w:val="Imported Style 30"/>
  </w:style>
  <w:style w:type="numbering" w:customStyle="1" w:styleId="List27">
    <w:name w:val="List 27"/>
    <w:basedOn w:val="ImportedStyle31"/>
    <w:pPr>
      <w:numPr>
        <w:numId w:val="36"/>
      </w:numPr>
    </w:pPr>
  </w:style>
  <w:style w:type="numbering" w:customStyle="1" w:styleId="ImportedStyle31">
    <w:name w:val="Imported Style 31"/>
  </w:style>
  <w:style w:type="numbering" w:customStyle="1" w:styleId="List28">
    <w:name w:val="List 28"/>
    <w:basedOn w:val="ImportedStyle32"/>
    <w:pPr>
      <w:numPr>
        <w:numId w:val="37"/>
      </w:numPr>
    </w:pPr>
  </w:style>
  <w:style w:type="numbering" w:customStyle="1" w:styleId="ImportedStyle32">
    <w:name w:val="Imported Style 32"/>
  </w:style>
  <w:style w:type="numbering" w:customStyle="1" w:styleId="List29">
    <w:name w:val="List 29"/>
    <w:basedOn w:val="ImportedStyle33"/>
    <w:pPr>
      <w:numPr>
        <w:numId w:val="38"/>
      </w:numPr>
    </w:pPr>
  </w:style>
  <w:style w:type="numbering" w:customStyle="1" w:styleId="ImportedStyle33">
    <w:name w:val="Imported Style 33"/>
  </w:style>
  <w:style w:type="numbering" w:customStyle="1" w:styleId="List30">
    <w:name w:val="List 30"/>
    <w:basedOn w:val="ImportedStyle34"/>
    <w:pPr>
      <w:numPr>
        <w:numId w:val="39"/>
      </w:numPr>
    </w:pPr>
  </w:style>
  <w:style w:type="numbering" w:customStyle="1" w:styleId="ImportedStyle34">
    <w:name w:val="Imported Style 34"/>
  </w:style>
  <w:style w:type="numbering" w:customStyle="1" w:styleId="List310">
    <w:name w:val="List 31"/>
    <w:basedOn w:val="ImportedStyle35"/>
    <w:pPr>
      <w:numPr>
        <w:numId w:val="40"/>
      </w:numPr>
    </w:pPr>
  </w:style>
  <w:style w:type="numbering" w:customStyle="1" w:styleId="ImportedStyle35">
    <w:name w:val="Imported Style 35"/>
  </w:style>
  <w:style w:type="numbering" w:customStyle="1" w:styleId="List32">
    <w:name w:val="List 32"/>
    <w:basedOn w:val="ImportedStyle36"/>
    <w:pPr>
      <w:numPr>
        <w:numId w:val="41"/>
      </w:numPr>
    </w:pPr>
  </w:style>
  <w:style w:type="numbering" w:customStyle="1" w:styleId="ImportedStyle36">
    <w:name w:val="Imported Style 36"/>
  </w:style>
  <w:style w:type="numbering" w:customStyle="1" w:styleId="List33">
    <w:name w:val="List 33"/>
    <w:basedOn w:val="ImportedStyle37"/>
    <w:pPr>
      <w:numPr>
        <w:numId w:val="42"/>
      </w:numPr>
    </w:pPr>
  </w:style>
  <w:style w:type="numbering" w:customStyle="1" w:styleId="ImportedStyle37">
    <w:name w:val="Imported Style 37"/>
  </w:style>
  <w:style w:type="numbering" w:customStyle="1" w:styleId="List34">
    <w:name w:val="List 34"/>
    <w:basedOn w:val="ImportedStyle38"/>
    <w:pPr>
      <w:numPr>
        <w:numId w:val="43"/>
      </w:numPr>
    </w:pPr>
  </w:style>
  <w:style w:type="numbering" w:customStyle="1" w:styleId="ImportedStyle38">
    <w:name w:val="Imported Style 38"/>
  </w:style>
  <w:style w:type="numbering" w:customStyle="1" w:styleId="List35">
    <w:name w:val="List 35"/>
    <w:basedOn w:val="ImportedStyle39"/>
    <w:pPr>
      <w:numPr>
        <w:numId w:val="44"/>
      </w:numPr>
    </w:pPr>
  </w:style>
  <w:style w:type="numbering" w:customStyle="1" w:styleId="ImportedStyle39">
    <w:name w:val="Imported Style 39"/>
  </w:style>
  <w:style w:type="character" w:customStyle="1" w:styleId="Hyperlink1">
    <w:name w:val="Hyperlink.1"/>
    <w:basedOn w:val="Hyperlink0"/>
    <w:rPr>
      <w:b/>
      <w:bCs/>
      <w:u w:val="single"/>
    </w:rPr>
  </w:style>
  <w:style w:type="paragraph" w:styleId="BalloonText">
    <w:name w:val="Balloon Text"/>
    <w:basedOn w:val="Normal"/>
    <w:link w:val="BalloonTextChar"/>
    <w:uiPriority w:val="99"/>
    <w:semiHidden/>
    <w:unhideWhenUsed/>
    <w:rsid w:val="00A35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pavintners.com/community/farmworkers.asp" TargetMode="External"/><Relationship Id="rId13" Type="http://schemas.openxmlformats.org/officeDocument/2006/relationships/image" Target="media/image1.jpeg"/><Relationship Id="rId18" Type="http://schemas.openxmlformats.org/officeDocument/2006/relationships/hyperlink" Target="https://napavintners.com/community/adopt_a_school.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apavintners.com/community/community_investment.asp" TargetMode="External"/><Relationship Id="rId12" Type="http://schemas.openxmlformats.org/officeDocument/2006/relationships/hyperlink" Target="https://www.napagrowers.org/reports/wages-benefits-survey/" TargetMode="External"/><Relationship Id="rId17" Type="http://schemas.openxmlformats.org/officeDocument/2006/relationships/hyperlink" Target="https://napavintners.com/ournapa/" TargetMode="External"/><Relationship Id="rId2" Type="http://schemas.openxmlformats.org/officeDocument/2006/relationships/styles" Target="styles.xml"/><Relationship Id="rId16" Type="http://schemas.openxmlformats.org/officeDocument/2006/relationships/hyperlink" Target="https://napavintners.com/ournapa/action_plan.as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pagrowers.org/in-the-vineyard/farmworker-education-fund/farmworker-housing-centers/" TargetMode="External"/><Relationship Id="rId5" Type="http://schemas.openxmlformats.org/officeDocument/2006/relationships/footnotes" Target="footnotes.xml"/><Relationship Id="rId15" Type="http://schemas.openxmlformats.org/officeDocument/2006/relationships/hyperlink" Target="http://NapaGreen.org" TargetMode="External"/><Relationship Id="rId10" Type="http://schemas.openxmlformats.org/officeDocument/2006/relationships/hyperlink" Target="http://www.napagrowers.org/in-the-vineyard/farmworker-education-fund/fund-overvie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pavintners.com/ournapa/action_plan.asp" TargetMode="External"/><Relationship Id="rId14" Type="http://schemas.openxmlformats.org/officeDocument/2006/relationships/hyperlink" Target="https://napavintners.com/community/afternoon_in_the_vineyards.asp"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Knapczyk</dc:creator>
  <cp:lastModifiedBy>Frances Knapczyk</cp:lastModifiedBy>
  <cp:revision>2</cp:revision>
  <dcterms:created xsi:type="dcterms:W3CDTF">2016-10-12T21:44:00Z</dcterms:created>
  <dcterms:modified xsi:type="dcterms:W3CDTF">2016-10-12T21:44:00Z</dcterms:modified>
</cp:coreProperties>
</file>